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F042BC" w14:textId="69978336" w:rsidR="00E90E49" w:rsidRPr="006904F9" w:rsidRDefault="00E90E49" w:rsidP="00E35559">
      <w:pPr>
        <w:pStyle w:val="3GPPHeader"/>
        <w:spacing w:after="60"/>
        <w:rPr>
          <w:sz w:val="32"/>
          <w:szCs w:val="32"/>
        </w:rPr>
      </w:pPr>
      <w:bookmarkStart w:id="0" w:name="_GoBack"/>
      <w:bookmarkEnd w:id="0"/>
      <w:r w:rsidRPr="00324F1D">
        <w:t>3GPP TSG-RAN WG</w:t>
      </w:r>
      <w:r w:rsidR="008F1C4E" w:rsidRPr="00324F1D">
        <w:t>1</w:t>
      </w:r>
      <w:r w:rsidRPr="00324F1D">
        <w:t xml:space="preserve"> </w:t>
      </w:r>
      <w:r w:rsidR="008F1C4E" w:rsidRPr="00324F1D">
        <w:t xml:space="preserve">Meeting </w:t>
      </w:r>
      <w:r w:rsidRPr="00324F1D">
        <w:t>#</w:t>
      </w:r>
      <w:r w:rsidR="00F72C0F" w:rsidRPr="00324F1D">
        <w:t>9</w:t>
      </w:r>
      <w:r w:rsidR="00794000" w:rsidRPr="00324F1D">
        <w:t>4</w:t>
      </w:r>
      <w:r w:rsidR="00867B59" w:rsidRPr="00324F1D">
        <w:t>bis</w:t>
      </w:r>
      <w:r w:rsidRPr="00324F1D">
        <w:tab/>
      </w:r>
      <w:r w:rsidR="00091557" w:rsidRPr="006904F9">
        <w:rPr>
          <w:sz w:val="32"/>
          <w:szCs w:val="32"/>
        </w:rPr>
        <w:t>R</w:t>
      </w:r>
      <w:r w:rsidR="008F1C4E" w:rsidRPr="006904F9">
        <w:rPr>
          <w:sz w:val="32"/>
          <w:szCs w:val="32"/>
        </w:rPr>
        <w:t>1</w:t>
      </w:r>
      <w:r w:rsidR="00091557" w:rsidRPr="006904F9">
        <w:rPr>
          <w:sz w:val="32"/>
          <w:szCs w:val="32"/>
        </w:rPr>
        <w:t>-</w:t>
      </w:r>
      <w:r w:rsidR="00324F1D" w:rsidRPr="006904F9">
        <w:rPr>
          <w:sz w:val="32"/>
          <w:szCs w:val="32"/>
        </w:rPr>
        <w:t>181</w:t>
      </w:r>
      <w:r w:rsidR="0033379C">
        <w:rPr>
          <w:sz w:val="32"/>
          <w:szCs w:val="32"/>
        </w:rPr>
        <w:t>1940</w:t>
      </w:r>
    </w:p>
    <w:p w14:paraId="103CDC79" w14:textId="1216BDEE" w:rsidR="00E90E49" w:rsidRPr="00CE0424" w:rsidRDefault="00867B59" w:rsidP="00311702">
      <w:pPr>
        <w:pStyle w:val="3GPPHeader"/>
      </w:pPr>
      <w:r>
        <w:t>Chengdu</w:t>
      </w:r>
      <w:r w:rsidR="00794000" w:rsidRPr="00794000">
        <w:t xml:space="preserve">, </w:t>
      </w:r>
      <w:r>
        <w:t>China, October 8-12</w:t>
      </w:r>
      <w:r w:rsidR="00794000" w:rsidRPr="00794000">
        <w:t>, 2018</w:t>
      </w:r>
    </w:p>
    <w:p w14:paraId="09E2CDF3" w14:textId="77777777" w:rsidR="00E90E49" w:rsidRPr="00CE0424" w:rsidRDefault="00E90E49" w:rsidP="00357380">
      <w:pPr>
        <w:pStyle w:val="3GPPHeader"/>
      </w:pPr>
    </w:p>
    <w:p w14:paraId="5D039B66" w14:textId="27A4C676" w:rsidR="00E90E49" w:rsidRPr="005D3A27" w:rsidRDefault="00E90E49" w:rsidP="00311702">
      <w:pPr>
        <w:pStyle w:val="3GPPHeader"/>
        <w:rPr>
          <w:sz w:val="22"/>
        </w:rPr>
      </w:pPr>
      <w:r w:rsidRPr="006904F9">
        <w:rPr>
          <w:sz w:val="22"/>
        </w:rPr>
        <w:t>Agenda Item:</w:t>
      </w:r>
      <w:r w:rsidRPr="006904F9">
        <w:rPr>
          <w:sz w:val="22"/>
        </w:rPr>
        <w:tab/>
      </w:r>
      <w:r w:rsidR="005D3A27" w:rsidRPr="006904F9">
        <w:rPr>
          <w:sz w:val="22"/>
        </w:rPr>
        <w:t>7.</w:t>
      </w:r>
      <w:r w:rsidR="00151A77" w:rsidRPr="006904F9">
        <w:rPr>
          <w:sz w:val="22"/>
        </w:rPr>
        <w:t>2.1.4</w:t>
      </w:r>
    </w:p>
    <w:p w14:paraId="6E6D73C4"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7FF0CA1" w14:textId="79304755" w:rsidR="00E90E49" w:rsidRPr="00CE0424" w:rsidRDefault="003D3C45" w:rsidP="00311702">
      <w:pPr>
        <w:pStyle w:val="3GPPHeader"/>
        <w:rPr>
          <w:sz w:val="22"/>
        </w:rPr>
      </w:pPr>
      <w:r>
        <w:rPr>
          <w:sz w:val="22"/>
        </w:rPr>
        <w:t>Title:</w:t>
      </w:r>
      <w:r w:rsidR="00E90E49" w:rsidRPr="00CE0424">
        <w:rPr>
          <w:sz w:val="22"/>
        </w:rPr>
        <w:tab/>
      </w:r>
      <w:r w:rsidR="0067179F" w:rsidRPr="0067179F">
        <w:rPr>
          <w:sz w:val="22"/>
        </w:rPr>
        <w:t>Evaluation methodology and metrics for NoMA</w:t>
      </w:r>
    </w:p>
    <w:p w14:paraId="0E946205" w14:textId="495A81C1" w:rsidR="00E90E49" w:rsidRPr="00CE0424" w:rsidRDefault="00E90E49" w:rsidP="00D546FF">
      <w:pPr>
        <w:pStyle w:val="3GPPHeader"/>
        <w:rPr>
          <w:sz w:val="22"/>
        </w:rPr>
      </w:pPr>
      <w:r w:rsidRPr="00CE0424">
        <w:rPr>
          <w:sz w:val="22"/>
        </w:rPr>
        <w:t>Document for:</w:t>
      </w:r>
      <w:r w:rsidRPr="00CE0424">
        <w:rPr>
          <w:sz w:val="22"/>
        </w:rPr>
        <w:tab/>
      </w:r>
      <w:r w:rsidRPr="005D3A27">
        <w:rPr>
          <w:sz w:val="22"/>
        </w:rPr>
        <w:t>Discussion</w:t>
      </w:r>
    </w:p>
    <w:p w14:paraId="0B9FBFA5" w14:textId="77777777" w:rsidR="00E90E49" w:rsidRPr="006904F9" w:rsidRDefault="00230D18" w:rsidP="00CE0424">
      <w:pPr>
        <w:pStyle w:val="Heading1"/>
      </w:pPr>
      <w:r>
        <w:t>1</w:t>
      </w:r>
      <w:r>
        <w:tab/>
      </w:r>
      <w:r w:rsidR="00E90E49" w:rsidRPr="006904F9">
        <w:t>Introduction</w:t>
      </w:r>
    </w:p>
    <w:p w14:paraId="0A87D4EB" w14:textId="60C8853C" w:rsidR="00477768" w:rsidRDefault="002B40B4" w:rsidP="00CE0424">
      <w:pPr>
        <w:pStyle w:val="BodyText"/>
        <w:rPr>
          <w:rFonts w:cs="Arial"/>
        </w:rPr>
      </w:pPr>
      <w:r w:rsidRPr="006904F9">
        <w:rPr>
          <w:rFonts w:cs="Arial"/>
        </w:rPr>
        <w:t>T</w:t>
      </w:r>
      <w:r w:rsidR="0067179F" w:rsidRPr="006904F9">
        <w:rPr>
          <w:rFonts w:cs="Arial"/>
        </w:rPr>
        <w:t>his contribution,</w:t>
      </w:r>
      <w:r w:rsidR="00BE635D" w:rsidRPr="006904F9">
        <w:rPr>
          <w:rFonts w:cs="Arial"/>
        </w:rPr>
        <w:t xml:space="preserve"> we discuss link-level and system level evaluation methodolog</w:t>
      </w:r>
      <w:r w:rsidR="00964001" w:rsidRPr="006904F9">
        <w:rPr>
          <w:rFonts w:cs="Arial"/>
        </w:rPr>
        <w:t>y and metrics for NoMA.</w:t>
      </w:r>
      <w:r w:rsidR="0067179F" w:rsidRPr="006904F9">
        <w:rPr>
          <w:rFonts w:cs="Arial"/>
        </w:rPr>
        <w:t xml:space="preserve"> </w:t>
      </w:r>
      <w:r w:rsidRPr="006904F9">
        <w:rPr>
          <w:rFonts w:cs="Arial"/>
        </w:rPr>
        <w:t xml:space="preserve">Remaining open issues, including </w:t>
      </w:r>
      <w:r w:rsidR="007E41F2" w:rsidRPr="006904F9">
        <w:rPr>
          <w:rFonts w:cs="Arial"/>
        </w:rPr>
        <w:t xml:space="preserve">unequal SNR and non-AWGN </w:t>
      </w:r>
      <w:r w:rsidRPr="006904F9">
        <w:rPr>
          <w:rFonts w:cs="Arial"/>
        </w:rPr>
        <w:t xml:space="preserve">non-uniform interference, as well as some general observations, for the link level evaluations are considered. </w:t>
      </w:r>
      <w:r w:rsidR="007E41F2" w:rsidRPr="006904F9">
        <w:rPr>
          <w:rFonts w:cs="Arial"/>
        </w:rPr>
        <w:t xml:space="preserve">A </w:t>
      </w:r>
      <w:r w:rsidRPr="006904F9">
        <w:rPr>
          <w:rFonts w:cs="Arial"/>
        </w:rPr>
        <w:t>refinement of the URLLC traffic model</w:t>
      </w:r>
      <w:r w:rsidR="00DE3D51">
        <w:rPr>
          <w:rFonts w:cs="Arial"/>
        </w:rPr>
        <w:t xml:space="preserve">, comments and </w:t>
      </w:r>
      <w:r w:rsidR="007E25AF">
        <w:rPr>
          <w:rFonts w:cs="Arial"/>
        </w:rPr>
        <w:t>proposals for the evaluation of NoMA with different MU-MIMO setups as baseline are</w:t>
      </w:r>
      <w:r w:rsidRPr="006904F9">
        <w:rPr>
          <w:rFonts w:cs="Arial"/>
        </w:rPr>
        <w:t xml:space="preserve"> </w:t>
      </w:r>
      <w:r w:rsidR="007E41F2" w:rsidRPr="006904F9">
        <w:rPr>
          <w:rFonts w:cs="Arial"/>
        </w:rPr>
        <w:t xml:space="preserve">also </w:t>
      </w:r>
      <w:r w:rsidR="007E25AF">
        <w:rPr>
          <w:rFonts w:cs="Arial"/>
        </w:rPr>
        <w:t>provided</w:t>
      </w:r>
      <w:r w:rsidRPr="006904F9">
        <w:rPr>
          <w:rFonts w:cs="Arial"/>
        </w:rPr>
        <w:t>.</w:t>
      </w:r>
    </w:p>
    <w:p w14:paraId="0F630A3D" w14:textId="1662E4ED" w:rsidR="007E25AF" w:rsidRPr="006904F9" w:rsidRDefault="007E25AF" w:rsidP="00CE0424">
      <w:pPr>
        <w:pStyle w:val="BodyText"/>
      </w:pPr>
      <w:r>
        <w:t xml:space="preserve">This is a revision of document </w:t>
      </w:r>
      <w:r w:rsidR="00EA71A5" w:rsidRPr="00CC612F">
        <w:t>R1-1811177</w:t>
      </w:r>
      <w:r w:rsidRPr="00CC612F">
        <w:t>.</w:t>
      </w:r>
    </w:p>
    <w:p w14:paraId="4EAC0153" w14:textId="4E8C458A" w:rsidR="00F63950" w:rsidRPr="006904F9" w:rsidRDefault="00230D18" w:rsidP="00F55910">
      <w:pPr>
        <w:pStyle w:val="Heading1"/>
      </w:pPr>
      <w:bookmarkStart w:id="1" w:name="_Ref178064866"/>
      <w:r w:rsidRPr="006904F9">
        <w:t>2</w:t>
      </w:r>
      <w:r w:rsidRPr="006904F9">
        <w:tab/>
      </w:r>
      <w:bookmarkEnd w:id="1"/>
      <w:r w:rsidR="0067179F" w:rsidRPr="006904F9">
        <w:t>Link-level evaluations</w:t>
      </w:r>
    </w:p>
    <w:p w14:paraId="00993707" w14:textId="2A6E4ED6" w:rsidR="00A1085E" w:rsidRPr="006904F9" w:rsidRDefault="00A1085E" w:rsidP="006904F9">
      <w:pPr>
        <w:pStyle w:val="Heading2"/>
      </w:pPr>
      <w:r w:rsidRPr="006904F9">
        <w:t>2.1 General Observations</w:t>
      </w:r>
    </w:p>
    <w:p w14:paraId="578E6887" w14:textId="0EA23A09" w:rsidR="0067179F" w:rsidRPr="006904F9" w:rsidRDefault="0067179F" w:rsidP="0067179F">
      <w:pPr>
        <w:spacing w:before="120"/>
        <w:jc w:val="both"/>
        <w:rPr>
          <w:rFonts w:cs="Arial"/>
        </w:rPr>
      </w:pPr>
      <w:r w:rsidRPr="006904F9">
        <w:rPr>
          <w:rFonts w:cs="Arial"/>
        </w:rPr>
        <w:t xml:space="preserve">In NOMA evaluations, we should use metrics that are tailored to each use-case. For example, in </w:t>
      </w:r>
      <w:proofErr w:type="spellStart"/>
      <w:r w:rsidRPr="006904F9">
        <w:rPr>
          <w:rFonts w:cs="Arial"/>
        </w:rPr>
        <w:t>eMBB</w:t>
      </w:r>
      <w:proofErr w:type="spellEnd"/>
      <w:r w:rsidRPr="006904F9">
        <w:rPr>
          <w:rFonts w:cs="Arial"/>
        </w:rPr>
        <w:t xml:space="preserve">, where spectral efficiency is the target, it makes sense to have sum data rate as the target metrics. In </w:t>
      </w:r>
      <w:proofErr w:type="spellStart"/>
      <w:r w:rsidRPr="006904F9">
        <w:rPr>
          <w:rFonts w:cs="Arial"/>
        </w:rPr>
        <w:t>mMTC</w:t>
      </w:r>
      <w:proofErr w:type="spellEnd"/>
      <w:r w:rsidRPr="006904F9">
        <w:rPr>
          <w:rFonts w:cs="Arial"/>
        </w:rPr>
        <w:t>, where a high number of UEs should be supported at a certain BLER level, we could look at the UE capacity (that is, the ‘connection density’) that can be supported given a certain grade of service. This is also a relevant metric for low latency applications, yet for high reliability we believe that orthogonal access should be used.</w:t>
      </w:r>
    </w:p>
    <w:p w14:paraId="0D4CEDD2" w14:textId="27AD932C" w:rsidR="0067179F" w:rsidRPr="006904F9" w:rsidRDefault="0067179F" w:rsidP="0067179F">
      <w:pPr>
        <w:spacing w:before="120"/>
        <w:jc w:val="both"/>
        <w:rPr>
          <w:rFonts w:cs="Arial"/>
        </w:rPr>
      </w:pPr>
      <w:r w:rsidRPr="006904F9">
        <w:rPr>
          <w:rFonts w:cs="Arial"/>
        </w:rPr>
        <w:t xml:space="preserve">When selecting which setups shall be considered for evaluation, we need to make sure that we avoid parameterizing the system in a way that could significantly inflate potential NOMA benefits. One such example is channel estimation (CE), whose impact on NOMA is much bigger in NOMA than in OMA. The reason is that for orthogonal transmission, the CE is only impaired by noise whereas in NOMA we further have the effect of pilot contamination; the latter is sensitive to channel dispersion, i.e., the more dispersive the channel, the more interference will be experienced on a UE DMRS sequence by other UE DMRS sequences. Ideal CE would significantly underemphasize these issues and, therefore, should not be considered. Other assumptions that inflate NOMA gains should also be captured; for example, in a grant-free scenario where UL time alignment is not guaranteed for all cell sizes and CP values, we should consider or the impact of solutions such as the added overhead of </w:t>
      </w:r>
      <w:r w:rsidR="00CA0A71" w:rsidRPr="006904F9">
        <w:rPr>
          <w:rFonts w:cs="Arial"/>
        </w:rPr>
        <w:t xml:space="preserve">extended </w:t>
      </w:r>
      <w:r w:rsidRPr="006904F9">
        <w:rPr>
          <w:rFonts w:cs="Arial"/>
        </w:rPr>
        <w:t>C</w:t>
      </w:r>
      <w:r w:rsidR="00CA0A71" w:rsidRPr="006904F9">
        <w:rPr>
          <w:rFonts w:cs="Arial"/>
        </w:rPr>
        <w:t>P</w:t>
      </w:r>
      <w:r w:rsidRPr="006904F9">
        <w:rPr>
          <w:rFonts w:cs="Arial"/>
        </w:rPr>
        <w:t xml:space="preserve">, </w:t>
      </w:r>
      <w:r w:rsidR="00CA0A71" w:rsidRPr="006904F9">
        <w:rPr>
          <w:rFonts w:cs="Arial"/>
        </w:rPr>
        <w:t xml:space="preserve">additional preambles, and/or additional DMRS resources, </w:t>
      </w:r>
      <w:r w:rsidRPr="006904F9">
        <w:rPr>
          <w:rFonts w:cs="Arial"/>
        </w:rPr>
        <w:t xml:space="preserve">if employed for UL-NOMA. </w:t>
      </w:r>
    </w:p>
    <w:p w14:paraId="5B4C3E8B" w14:textId="6A5C8D3B" w:rsidR="0067179F" w:rsidRPr="006904F9" w:rsidRDefault="0067179F" w:rsidP="0067179F">
      <w:pPr>
        <w:spacing w:before="120"/>
        <w:jc w:val="both"/>
        <w:rPr>
          <w:rFonts w:cs="Arial"/>
        </w:rPr>
      </w:pPr>
      <w:r w:rsidRPr="006904F9">
        <w:rPr>
          <w:rFonts w:cs="Arial"/>
        </w:rPr>
        <w:lastRenderedPageBreak/>
        <w:t>It is important to keep in mind that while link level simulations are of course needed, they are generally not suitable for determining the net performance of multiple access schemes, since they tend to examine fixed sets of channel and interference conditions. As such, it is not necessary to determine gains over e.g. baseline schemes at the link level, since this can and should be done at the system level. As agreed in RAN1#92, comparison to baseline schemes such as OMA can be done for calibration purposes only, since this can help align companies’ simulation results.</w:t>
      </w:r>
    </w:p>
    <w:p w14:paraId="17084F9D" w14:textId="77777777" w:rsidR="0067179F" w:rsidRPr="006904F9" w:rsidRDefault="0067179F" w:rsidP="00112C36">
      <w:pPr>
        <w:keepNext/>
        <w:spacing w:before="120" w:after="0"/>
        <w:jc w:val="both"/>
        <w:rPr>
          <w:rFonts w:cs="Arial"/>
        </w:rPr>
      </w:pPr>
      <w:r w:rsidRPr="006904F9">
        <w:rPr>
          <w:rFonts w:cs="Arial"/>
          <w:b/>
        </w:rPr>
        <w:t>Observations</w:t>
      </w:r>
      <w:r w:rsidRPr="006904F9">
        <w:rPr>
          <w:rFonts w:cs="Arial"/>
        </w:rPr>
        <w:t>:</w:t>
      </w:r>
    </w:p>
    <w:p w14:paraId="34E2E9D7" w14:textId="7BA30B2A" w:rsidR="0067179F" w:rsidRPr="006904F9" w:rsidRDefault="0067179F" w:rsidP="0067179F">
      <w:pPr>
        <w:pStyle w:val="ListParagraph"/>
        <w:numPr>
          <w:ilvl w:val="0"/>
          <w:numId w:val="27"/>
        </w:numPr>
        <w:spacing w:after="180"/>
        <w:contextualSpacing/>
        <w:jc w:val="both"/>
        <w:rPr>
          <w:rFonts w:asciiTheme="minorHAnsi" w:hAnsiTheme="minorHAnsi" w:cs="Arial"/>
        </w:rPr>
      </w:pPr>
      <w:r w:rsidRPr="006904F9">
        <w:rPr>
          <w:rFonts w:asciiTheme="minorHAnsi" w:hAnsiTheme="minorHAnsi" w:cs="Arial"/>
        </w:rPr>
        <w:t>Impairments such as timing, frequency, and power control error are essential parts of the NOMA study, since these impairments can impact different transmission schemes to different degrees.</w:t>
      </w:r>
      <w:r w:rsidR="003E6937" w:rsidRPr="006904F9">
        <w:rPr>
          <w:rFonts w:asciiTheme="minorHAnsi" w:hAnsiTheme="minorHAnsi" w:cs="Arial"/>
        </w:rPr>
        <w:t xml:space="preserve"> See details in </w:t>
      </w:r>
      <w:r w:rsidR="003E39A3" w:rsidRPr="006904F9">
        <w:rPr>
          <w:rFonts w:asciiTheme="minorHAnsi" w:hAnsiTheme="minorHAnsi" w:cs="Arial"/>
        </w:rPr>
        <w:fldChar w:fldCharType="begin"/>
      </w:r>
      <w:r w:rsidR="003E39A3" w:rsidRPr="006904F9">
        <w:rPr>
          <w:rFonts w:asciiTheme="minorHAnsi" w:hAnsiTheme="minorHAnsi" w:cs="Arial"/>
        </w:rPr>
        <w:instrText xml:space="preserve"> REF _Ref521612860 \r \h  \* MERGEFORMAT </w:instrText>
      </w:r>
      <w:r w:rsidR="003E39A3" w:rsidRPr="006904F9">
        <w:rPr>
          <w:rFonts w:asciiTheme="minorHAnsi" w:hAnsiTheme="minorHAnsi" w:cs="Arial"/>
        </w:rPr>
      </w:r>
      <w:r w:rsidR="003E39A3" w:rsidRPr="006904F9">
        <w:rPr>
          <w:rFonts w:asciiTheme="minorHAnsi" w:hAnsiTheme="minorHAnsi" w:cs="Arial"/>
        </w:rPr>
        <w:fldChar w:fldCharType="separate"/>
      </w:r>
      <w:r w:rsidR="00C12802">
        <w:rPr>
          <w:rFonts w:asciiTheme="minorHAnsi" w:hAnsiTheme="minorHAnsi" w:cs="Arial"/>
        </w:rPr>
        <w:t>[1]</w:t>
      </w:r>
      <w:r w:rsidR="003E39A3" w:rsidRPr="006904F9">
        <w:rPr>
          <w:rFonts w:asciiTheme="minorHAnsi" w:hAnsiTheme="minorHAnsi" w:cs="Arial"/>
        </w:rPr>
        <w:fldChar w:fldCharType="end"/>
      </w:r>
      <w:r w:rsidR="003E6937" w:rsidRPr="006904F9">
        <w:rPr>
          <w:rFonts w:asciiTheme="minorHAnsi" w:hAnsiTheme="minorHAnsi" w:cs="Arial"/>
        </w:rPr>
        <w:t>.</w:t>
      </w:r>
    </w:p>
    <w:p w14:paraId="0031B29A" w14:textId="77777777" w:rsidR="0067179F" w:rsidRPr="006904F9" w:rsidRDefault="0067179F" w:rsidP="0067179F">
      <w:pPr>
        <w:pStyle w:val="ListParagraph"/>
        <w:numPr>
          <w:ilvl w:val="0"/>
          <w:numId w:val="27"/>
        </w:numPr>
        <w:spacing w:before="120" w:after="180"/>
        <w:contextualSpacing/>
        <w:jc w:val="both"/>
        <w:rPr>
          <w:rFonts w:asciiTheme="minorHAnsi" w:hAnsiTheme="minorHAnsi" w:cs="Arial"/>
        </w:rPr>
      </w:pPr>
      <w:r w:rsidRPr="006904F9">
        <w:rPr>
          <w:rFonts w:asciiTheme="minorHAnsi" w:hAnsiTheme="minorHAnsi" w:cs="Arial"/>
        </w:rPr>
        <w:t>It is not necessary to develop a baseline scheme for link level gain determination.</w:t>
      </w:r>
    </w:p>
    <w:p w14:paraId="0D9D7B17" w14:textId="77777777" w:rsidR="0067179F" w:rsidRPr="006904F9" w:rsidRDefault="0067179F" w:rsidP="0067179F">
      <w:pPr>
        <w:pStyle w:val="ListParagraph"/>
        <w:numPr>
          <w:ilvl w:val="1"/>
          <w:numId w:val="27"/>
        </w:numPr>
        <w:spacing w:before="120" w:after="180"/>
        <w:contextualSpacing/>
        <w:jc w:val="both"/>
        <w:rPr>
          <w:rFonts w:asciiTheme="minorHAnsi" w:hAnsiTheme="minorHAnsi" w:cs="Arial"/>
        </w:rPr>
      </w:pPr>
      <w:r w:rsidRPr="006904F9">
        <w:rPr>
          <w:rFonts w:asciiTheme="minorHAnsi" w:hAnsiTheme="minorHAnsi" w:cs="Arial"/>
        </w:rPr>
        <w:t>Conclusions on the net benefits of NOMA schemes should only be drawn at the system level.</w:t>
      </w:r>
    </w:p>
    <w:p w14:paraId="7403588F" w14:textId="693A2802" w:rsidR="00CA0A71" w:rsidRPr="006904F9" w:rsidRDefault="00CA0A71" w:rsidP="004F20F8">
      <w:pPr>
        <w:spacing w:before="120" w:after="0"/>
        <w:jc w:val="both"/>
        <w:rPr>
          <w:rFonts w:cs="Arial"/>
        </w:rPr>
      </w:pPr>
      <w:r w:rsidRPr="006904F9">
        <w:rPr>
          <w:rFonts w:cs="Arial"/>
        </w:rPr>
        <w:t xml:space="preserve">Regarding link level simulations, there are a few remaining </w:t>
      </w:r>
      <w:r w:rsidRPr="00913C94">
        <w:rPr>
          <w:rFonts w:ascii="Arial" w:hAnsi="Arial" w:cs="Arial"/>
        </w:rPr>
        <w:t>issues</w:t>
      </w:r>
      <w:r w:rsidRPr="006904F9">
        <w:rPr>
          <w:rFonts w:cs="Arial"/>
        </w:rPr>
        <w:t xml:space="preserve"> still open:</w:t>
      </w:r>
    </w:p>
    <w:p w14:paraId="2541C7A2" w14:textId="66F9F13D" w:rsidR="00CA0A71" w:rsidRPr="006904F9" w:rsidRDefault="00CA0A71" w:rsidP="00F27879">
      <w:pPr>
        <w:pStyle w:val="ListParagraph"/>
        <w:numPr>
          <w:ilvl w:val="0"/>
          <w:numId w:val="44"/>
        </w:numPr>
        <w:spacing w:before="120"/>
        <w:jc w:val="both"/>
        <w:rPr>
          <w:rFonts w:asciiTheme="minorHAnsi" w:hAnsiTheme="minorHAnsi" w:cs="Arial"/>
        </w:rPr>
      </w:pPr>
      <w:r w:rsidRPr="006904F9">
        <w:rPr>
          <w:rFonts w:asciiTheme="minorHAnsi" w:hAnsiTheme="minorHAnsi" w:cs="Arial"/>
          <w:lang w:val="en-US"/>
        </w:rPr>
        <w:t xml:space="preserve">The power control error value for link level simulations is </w:t>
      </w:r>
      <w:r w:rsidR="00F27879" w:rsidRPr="006904F9">
        <w:rPr>
          <w:rFonts w:asciiTheme="minorHAnsi" w:hAnsiTheme="minorHAnsi" w:cs="Arial"/>
          <w:lang w:val="en-US"/>
        </w:rPr>
        <w:t>[x - a, x + a] (dB), with ‘a’ tentative</w:t>
      </w:r>
      <w:r w:rsidR="00E611A7" w:rsidRPr="006904F9">
        <w:rPr>
          <w:rFonts w:asciiTheme="minorHAnsi" w:hAnsiTheme="minorHAnsi" w:cs="Arial"/>
          <w:lang w:val="en-US"/>
        </w:rPr>
        <w:t>ly</w:t>
      </w:r>
      <w:r w:rsidR="00F27879" w:rsidRPr="006904F9">
        <w:rPr>
          <w:rFonts w:asciiTheme="minorHAnsi" w:hAnsiTheme="minorHAnsi" w:cs="Arial"/>
          <w:lang w:val="en-US"/>
        </w:rPr>
        <w:t xml:space="preserve"> </w:t>
      </w:r>
      <w:r w:rsidR="00E611A7" w:rsidRPr="006904F9">
        <w:rPr>
          <w:rFonts w:asciiTheme="minorHAnsi" w:hAnsiTheme="minorHAnsi" w:cs="Arial"/>
          <w:lang w:val="en-US"/>
        </w:rPr>
        <w:t xml:space="preserve">set to </w:t>
      </w:r>
      <w:r w:rsidR="00F27879" w:rsidRPr="006904F9">
        <w:rPr>
          <w:rFonts w:asciiTheme="minorHAnsi" w:hAnsiTheme="minorHAnsi" w:cs="Arial"/>
          <w:lang w:val="en-US"/>
        </w:rPr>
        <w:t>3.</w:t>
      </w:r>
    </w:p>
    <w:p w14:paraId="7AA37C27" w14:textId="007D53AB" w:rsidR="00F27879" w:rsidRPr="006904F9" w:rsidRDefault="00F27879" w:rsidP="00E611A7">
      <w:pPr>
        <w:pStyle w:val="ListParagraph"/>
        <w:jc w:val="both"/>
        <w:rPr>
          <w:rFonts w:asciiTheme="minorHAnsi" w:hAnsiTheme="minorHAnsi" w:cs="Arial"/>
          <w:lang w:val="en-US"/>
        </w:rPr>
      </w:pPr>
      <w:r w:rsidRPr="006904F9">
        <w:rPr>
          <w:rFonts w:asciiTheme="minorHAnsi" w:hAnsiTheme="minorHAnsi" w:cs="Arial"/>
          <w:lang w:val="en-US"/>
        </w:rPr>
        <w:t xml:space="preserve">As discussed in </w:t>
      </w:r>
      <w:r w:rsidR="00E611A7" w:rsidRPr="006904F9">
        <w:rPr>
          <w:rFonts w:asciiTheme="minorHAnsi" w:hAnsiTheme="minorHAnsi" w:cs="Arial"/>
        </w:rPr>
        <w:t xml:space="preserve">in </w:t>
      </w:r>
      <w:r w:rsidR="00C6155A" w:rsidRPr="006904F9">
        <w:rPr>
          <w:rFonts w:asciiTheme="minorHAnsi" w:hAnsiTheme="minorHAnsi" w:cs="Arial"/>
        </w:rPr>
        <w:fldChar w:fldCharType="begin"/>
      </w:r>
      <w:r w:rsidR="00C6155A" w:rsidRPr="006904F9">
        <w:rPr>
          <w:rFonts w:asciiTheme="minorHAnsi" w:hAnsiTheme="minorHAnsi" w:cs="Arial"/>
        </w:rPr>
        <w:instrText xml:space="preserve"> REF _Ref521612860 \r \h </w:instrText>
      </w:r>
      <w:r w:rsidR="007408F9" w:rsidRPr="006904F9">
        <w:rPr>
          <w:rFonts w:asciiTheme="minorHAnsi" w:hAnsiTheme="minorHAnsi" w:cs="Arial"/>
        </w:rPr>
        <w:instrText xml:space="preserve"> \* MERGEFORMAT </w:instrText>
      </w:r>
      <w:r w:rsidR="00C6155A" w:rsidRPr="006904F9">
        <w:rPr>
          <w:rFonts w:asciiTheme="minorHAnsi" w:hAnsiTheme="minorHAnsi" w:cs="Arial"/>
        </w:rPr>
      </w:r>
      <w:r w:rsidR="00C6155A" w:rsidRPr="006904F9">
        <w:rPr>
          <w:rFonts w:asciiTheme="minorHAnsi" w:hAnsiTheme="minorHAnsi" w:cs="Arial"/>
        </w:rPr>
        <w:fldChar w:fldCharType="separate"/>
      </w:r>
      <w:r w:rsidR="00C12802">
        <w:rPr>
          <w:rFonts w:asciiTheme="minorHAnsi" w:hAnsiTheme="minorHAnsi" w:cs="Arial"/>
        </w:rPr>
        <w:t>[1]</w:t>
      </w:r>
      <w:r w:rsidR="00C6155A" w:rsidRPr="006904F9">
        <w:rPr>
          <w:rFonts w:asciiTheme="minorHAnsi" w:hAnsiTheme="minorHAnsi" w:cs="Arial"/>
        </w:rPr>
        <w:fldChar w:fldCharType="end"/>
      </w:r>
      <w:r w:rsidRPr="006904F9">
        <w:rPr>
          <w:rFonts w:asciiTheme="minorHAnsi" w:hAnsiTheme="minorHAnsi" w:cs="Arial"/>
          <w:lang w:val="en-US"/>
        </w:rPr>
        <w:t>,</w:t>
      </w:r>
      <w:r w:rsidR="00730960" w:rsidRPr="006904F9">
        <w:rPr>
          <w:rFonts w:asciiTheme="minorHAnsi" w:hAnsiTheme="minorHAnsi" w:cs="Arial"/>
          <w:lang w:val="en-US"/>
        </w:rPr>
        <w:t xml:space="preserve"> the power control error should be +- 5 dB with a uniform distribution for the case where the UE transmits infrequently in our understanding. The preliminary value we have of +-3 is in line with RAN4 requirements only if a Gaussian distribution is used. An alternative would be to go for a Gaussian distribution with standard deviation of 3 </w:t>
      </w:r>
      <w:proofErr w:type="spellStart"/>
      <w:r w:rsidR="00730960" w:rsidRPr="006904F9">
        <w:rPr>
          <w:rFonts w:asciiTheme="minorHAnsi" w:hAnsiTheme="minorHAnsi" w:cs="Arial"/>
          <w:lang w:val="en-US"/>
        </w:rPr>
        <w:t>dB.</w:t>
      </w:r>
      <w:proofErr w:type="spellEnd"/>
      <w:r w:rsidR="0092428A" w:rsidRPr="006904F9">
        <w:rPr>
          <w:rFonts w:asciiTheme="minorHAnsi" w:hAnsiTheme="minorHAnsi" w:cs="Arial"/>
          <w:lang w:val="en-US"/>
        </w:rPr>
        <w:t xml:space="preserve"> Results comparing </w:t>
      </w:r>
      <w:r w:rsidR="00A430E8" w:rsidRPr="006904F9">
        <w:rPr>
          <w:rFonts w:asciiTheme="minorHAnsi" w:hAnsiTheme="minorHAnsi" w:cs="Arial"/>
          <w:lang w:val="en-US"/>
        </w:rPr>
        <w:t xml:space="preserve">Gaussian power error with </w:t>
      </w:r>
      <w:r w:rsidR="0092428A" w:rsidRPr="006904F9">
        <w:rPr>
          <w:rFonts w:asciiTheme="minorHAnsi" w:hAnsiTheme="minorHAnsi" w:cs="Arial"/>
          <w:lang w:val="en-US"/>
        </w:rPr>
        <w:t xml:space="preserve">+-3 dB standard deviation </w:t>
      </w:r>
      <w:r w:rsidR="00A430E8" w:rsidRPr="006904F9">
        <w:rPr>
          <w:rFonts w:asciiTheme="minorHAnsi" w:hAnsiTheme="minorHAnsi" w:cs="Arial"/>
          <w:lang w:val="en-US"/>
        </w:rPr>
        <w:t xml:space="preserve">to a uniform +-5 dB distribution are given in </w:t>
      </w:r>
      <w:r w:rsidR="00A430E8" w:rsidRPr="006904F9">
        <w:rPr>
          <w:rFonts w:asciiTheme="minorHAnsi" w:hAnsiTheme="minorHAnsi" w:cs="Arial"/>
          <w:lang w:val="en-US"/>
        </w:rPr>
        <w:fldChar w:fldCharType="begin"/>
      </w:r>
      <w:r w:rsidR="00A430E8" w:rsidRPr="006904F9">
        <w:rPr>
          <w:rFonts w:asciiTheme="minorHAnsi" w:hAnsiTheme="minorHAnsi" w:cs="Arial"/>
          <w:lang w:val="en-US"/>
        </w:rPr>
        <w:instrText xml:space="preserve"> REF _Ref521612860 \r \h </w:instrText>
      </w:r>
      <w:r w:rsidR="007408F9" w:rsidRPr="006904F9">
        <w:rPr>
          <w:rFonts w:asciiTheme="minorHAnsi" w:hAnsiTheme="minorHAnsi" w:cs="Arial"/>
          <w:lang w:val="en-US"/>
        </w:rPr>
        <w:instrText xml:space="preserve"> \* MERGEFORMAT </w:instrText>
      </w:r>
      <w:r w:rsidR="00A430E8" w:rsidRPr="006904F9">
        <w:rPr>
          <w:rFonts w:asciiTheme="minorHAnsi" w:hAnsiTheme="minorHAnsi" w:cs="Arial"/>
          <w:lang w:val="en-US"/>
        </w:rPr>
      </w:r>
      <w:r w:rsidR="00A430E8" w:rsidRPr="006904F9">
        <w:rPr>
          <w:rFonts w:asciiTheme="minorHAnsi" w:hAnsiTheme="minorHAnsi" w:cs="Arial"/>
          <w:lang w:val="en-US"/>
        </w:rPr>
        <w:fldChar w:fldCharType="separate"/>
      </w:r>
      <w:r w:rsidR="00C12802">
        <w:rPr>
          <w:rFonts w:asciiTheme="minorHAnsi" w:hAnsiTheme="minorHAnsi" w:cs="Arial"/>
          <w:lang w:val="en-US"/>
        </w:rPr>
        <w:t>[1]</w:t>
      </w:r>
      <w:r w:rsidR="00A430E8" w:rsidRPr="006904F9">
        <w:rPr>
          <w:rFonts w:asciiTheme="minorHAnsi" w:hAnsiTheme="minorHAnsi" w:cs="Arial"/>
          <w:lang w:val="en-US"/>
        </w:rPr>
        <w:fldChar w:fldCharType="end"/>
      </w:r>
      <w:r w:rsidR="00A430E8" w:rsidRPr="006904F9">
        <w:rPr>
          <w:rFonts w:asciiTheme="minorHAnsi" w:hAnsiTheme="minorHAnsi" w:cs="Arial"/>
          <w:lang w:val="en-US"/>
        </w:rPr>
        <w:t>.</w:t>
      </w:r>
    </w:p>
    <w:p w14:paraId="77690F78" w14:textId="7916A25F" w:rsidR="003D4A1D" w:rsidRPr="006904F9" w:rsidRDefault="003D4A1D" w:rsidP="000E73D7">
      <w:pPr>
        <w:pStyle w:val="ListParagraph"/>
        <w:numPr>
          <w:ilvl w:val="0"/>
          <w:numId w:val="44"/>
        </w:numPr>
        <w:spacing w:before="120"/>
        <w:jc w:val="both"/>
        <w:rPr>
          <w:rFonts w:asciiTheme="minorHAnsi" w:hAnsiTheme="minorHAnsi" w:cs="Arial"/>
          <w:lang w:val="en-US"/>
        </w:rPr>
      </w:pPr>
      <w:r w:rsidRPr="006904F9">
        <w:rPr>
          <w:rFonts w:asciiTheme="minorHAnsi" w:hAnsiTheme="minorHAnsi" w:cs="Arial"/>
          <w:lang w:val="en-US"/>
        </w:rPr>
        <w:t xml:space="preserve">Hybrid ARQ retransmission values in link level simulations should be further </w:t>
      </w:r>
      <w:r w:rsidR="00957505" w:rsidRPr="006904F9">
        <w:rPr>
          <w:rFonts w:asciiTheme="minorHAnsi" w:hAnsiTheme="minorHAnsi" w:cs="Arial"/>
          <w:lang w:val="en-US"/>
        </w:rPr>
        <w:t>refined</w:t>
      </w:r>
      <w:r w:rsidRPr="006904F9">
        <w:rPr>
          <w:rFonts w:asciiTheme="minorHAnsi" w:hAnsiTheme="minorHAnsi" w:cs="Arial"/>
          <w:lang w:val="en-US"/>
        </w:rPr>
        <w:t>.</w:t>
      </w:r>
    </w:p>
    <w:p w14:paraId="7FDFADE2" w14:textId="49BDC790" w:rsidR="000E73D7" w:rsidRPr="006904F9" w:rsidRDefault="003D4A1D" w:rsidP="004F20F8">
      <w:pPr>
        <w:pStyle w:val="ListParagraph"/>
        <w:jc w:val="both"/>
        <w:rPr>
          <w:rFonts w:asciiTheme="minorHAnsi" w:hAnsiTheme="minorHAnsi" w:cs="Arial"/>
          <w:lang w:val="en-US"/>
        </w:rPr>
      </w:pPr>
      <w:r w:rsidRPr="006904F9">
        <w:rPr>
          <w:rFonts w:asciiTheme="minorHAnsi" w:hAnsiTheme="minorHAnsi" w:cs="Arial"/>
          <w:lang w:val="en-US"/>
        </w:rPr>
        <w:t>The link level simulations currently use 1 transmission as a starting point. This does not seem consistent with assuming a 10% BLER</w:t>
      </w:r>
      <w:r w:rsidR="00957505" w:rsidRPr="006904F9">
        <w:rPr>
          <w:rFonts w:asciiTheme="minorHAnsi" w:hAnsiTheme="minorHAnsi" w:cs="Arial"/>
          <w:lang w:val="en-US"/>
        </w:rPr>
        <w:t>, since then either RLC retransmissions are only used, which would have high overhead be highly inefficient for the small packets used in NOMA, or higher layer packets would be lost at a 10% rate, which would be unacceptable for e.g. TCP traffic. A maximum value of 4 HARQ retransmission is common in system simulation, and so could be a better value.</w:t>
      </w:r>
    </w:p>
    <w:p w14:paraId="754A38BA" w14:textId="11CD9EFC" w:rsidR="00F22C3E" w:rsidRPr="006904F9" w:rsidRDefault="00F22C3E" w:rsidP="00F22C3E">
      <w:pPr>
        <w:spacing w:before="120" w:after="0"/>
        <w:jc w:val="both"/>
        <w:rPr>
          <w:rFonts w:cs="Arial"/>
        </w:rPr>
      </w:pPr>
      <w:r w:rsidRPr="006904F9">
        <w:rPr>
          <w:rFonts w:cs="Arial"/>
          <w:b/>
        </w:rPr>
        <w:t>Observations</w:t>
      </w:r>
      <w:r w:rsidRPr="006904F9">
        <w:rPr>
          <w:rFonts w:cs="Arial"/>
        </w:rPr>
        <w:t xml:space="preserve">: </w:t>
      </w:r>
    </w:p>
    <w:p w14:paraId="6D706EA8" w14:textId="5DA866AC" w:rsidR="00F22C3E" w:rsidRPr="006904F9" w:rsidRDefault="00F22C3E" w:rsidP="00F22C3E">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A uniform power control error of +-3dB is not in line with values used in RAN4.</w:t>
      </w:r>
    </w:p>
    <w:p w14:paraId="2077B1B3" w14:textId="5AC7B57F" w:rsidR="00F22C3E" w:rsidRPr="006904F9" w:rsidRDefault="004F76E6" w:rsidP="00F22C3E">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Link level simulations with 10% BLER and no retransmissions are not likely to be representative of real use cases, since they would have significant numbers of higher layer retransmissions.</w:t>
      </w:r>
    </w:p>
    <w:p w14:paraId="103EC0F0" w14:textId="0293C224" w:rsidR="0067179F" w:rsidRPr="006904F9" w:rsidRDefault="0067179F" w:rsidP="004F20F8">
      <w:pPr>
        <w:spacing w:before="120" w:after="0"/>
        <w:jc w:val="both"/>
        <w:rPr>
          <w:rFonts w:cs="Arial"/>
        </w:rPr>
      </w:pPr>
      <w:bookmarkStart w:id="2" w:name="_Toc473562194"/>
      <w:bookmarkStart w:id="3" w:name="_Toc473564415"/>
      <w:bookmarkStart w:id="4" w:name="_Toc473565653"/>
      <w:bookmarkEnd w:id="2"/>
      <w:bookmarkEnd w:id="3"/>
      <w:bookmarkEnd w:id="4"/>
      <w:r w:rsidRPr="006904F9">
        <w:rPr>
          <w:rFonts w:cs="Arial"/>
          <w:b/>
        </w:rPr>
        <w:t>Proposal</w:t>
      </w:r>
      <w:r w:rsidR="00F22C3E" w:rsidRPr="006904F9">
        <w:rPr>
          <w:rFonts w:cs="Arial"/>
          <w:b/>
        </w:rPr>
        <w:t>s</w:t>
      </w:r>
      <w:r w:rsidRPr="006904F9">
        <w:rPr>
          <w:rFonts w:cs="Arial"/>
        </w:rPr>
        <w:t xml:space="preserve">: </w:t>
      </w:r>
    </w:p>
    <w:p w14:paraId="527C6C29" w14:textId="4906FE24" w:rsidR="0067179F" w:rsidRPr="006904F9" w:rsidRDefault="00BA2859" w:rsidP="0067179F">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A value of a=5 should be used in link level simulations with power control error, or a Gaussian error with a standard deviation of 3 dB could be used.</w:t>
      </w:r>
    </w:p>
    <w:p w14:paraId="181F9CE9" w14:textId="29E86EEF" w:rsidR="00957505" w:rsidRPr="006904F9" w:rsidRDefault="00957505" w:rsidP="00BA2859">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 xml:space="preserve">Refine link level assumptions on HARQ to use at most [4] retransmissions for </w:t>
      </w:r>
      <w:proofErr w:type="spellStart"/>
      <w:r w:rsidRPr="006904F9">
        <w:rPr>
          <w:rFonts w:asciiTheme="minorHAnsi" w:hAnsiTheme="minorHAnsi" w:cs="Arial"/>
          <w:lang w:val="en-US"/>
        </w:rPr>
        <w:t>mMTC</w:t>
      </w:r>
      <w:proofErr w:type="spellEnd"/>
      <w:r w:rsidRPr="006904F9">
        <w:rPr>
          <w:rFonts w:asciiTheme="minorHAnsi" w:hAnsiTheme="minorHAnsi" w:cs="Arial"/>
          <w:lang w:val="en-US"/>
        </w:rPr>
        <w:t xml:space="preserve"> and </w:t>
      </w:r>
      <w:proofErr w:type="spellStart"/>
      <w:r w:rsidRPr="006904F9">
        <w:rPr>
          <w:rFonts w:asciiTheme="minorHAnsi" w:hAnsiTheme="minorHAnsi" w:cs="Arial"/>
          <w:lang w:val="en-US"/>
        </w:rPr>
        <w:t>eMBB</w:t>
      </w:r>
      <w:proofErr w:type="spellEnd"/>
      <w:r w:rsidRPr="006904F9">
        <w:rPr>
          <w:rFonts w:asciiTheme="minorHAnsi" w:hAnsiTheme="minorHAnsi" w:cs="Arial"/>
          <w:lang w:val="en-US"/>
        </w:rPr>
        <w:t>.</w:t>
      </w:r>
    </w:p>
    <w:p w14:paraId="72AEC080" w14:textId="613A477B" w:rsidR="00A1085E" w:rsidRDefault="00A1085E" w:rsidP="006904F9">
      <w:pPr>
        <w:pStyle w:val="Heading2"/>
      </w:pPr>
      <w:r>
        <w:t>2.</w:t>
      </w:r>
      <w:r w:rsidR="001C0440">
        <w:t>2</w:t>
      </w:r>
      <w:r>
        <w:t xml:space="preserve"> </w:t>
      </w:r>
      <w:r w:rsidR="00202F37">
        <w:t>UE Near-Far Statistics</w:t>
      </w:r>
    </w:p>
    <w:p w14:paraId="4B838CA2" w14:textId="5A8B4F3E" w:rsidR="00202F37" w:rsidRDefault="00202F37" w:rsidP="00725262">
      <w:pPr>
        <w:jc w:val="both"/>
        <w:rPr>
          <w:lang w:val="en-GB" w:eastAsia="ja-JP"/>
        </w:rPr>
      </w:pPr>
      <w:r>
        <w:rPr>
          <w:lang w:val="en-GB" w:eastAsia="ja-JP"/>
        </w:rPr>
        <w:t xml:space="preserve">The coupling loss results from the system level simulation calibration exercise after RAN1#94 </w:t>
      </w:r>
      <w:r w:rsidR="006B27EF">
        <w:rPr>
          <w:lang w:val="en-GB" w:eastAsia="ja-JP"/>
        </w:rPr>
        <w:fldChar w:fldCharType="begin"/>
      </w:r>
      <w:r w:rsidR="006B27EF">
        <w:rPr>
          <w:lang w:val="en-GB" w:eastAsia="ja-JP"/>
        </w:rPr>
        <w:instrText xml:space="preserve"> REF _Ref525918009 \r \h </w:instrText>
      </w:r>
      <w:r w:rsidR="006B27EF">
        <w:rPr>
          <w:lang w:val="en-GB" w:eastAsia="ja-JP"/>
        </w:rPr>
      </w:r>
      <w:r w:rsidR="006B27EF">
        <w:rPr>
          <w:lang w:val="en-GB" w:eastAsia="ja-JP"/>
        </w:rPr>
        <w:fldChar w:fldCharType="separate"/>
      </w:r>
      <w:r w:rsidR="00C12802">
        <w:rPr>
          <w:lang w:val="en-GB" w:eastAsia="ja-JP"/>
        </w:rPr>
        <w:t>[3]</w:t>
      </w:r>
      <w:r w:rsidR="006B27EF">
        <w:rPr>
          <w:lang w:val="en-GB" w:eastAsia="ja-JP"/>
        </w:rPr>
        <w:fldChar w:fldCharType="end"/>
      </w:r>
      <w:r w:rsidR="006B27EF">
        <w:rPr>
          <w:lang w:val="en-GB" w:eastAsia="ja-JP"/>
        </w:rPr>
        <w:t xml:space="preserve"> </w:t>
      </w:r>
      <w:r>
        <w:rPr>
          <w:lang w:val="en-GB" w:eastAsia="ja-JP"/>
        </w:rPr>
        <w:t>can be used to determine the average received power at the gNB. The power control formula from 38.213 is applied</w:t>
      </w:r>
      <w:r w:rsidR="004A2F16">
        <w:rPr>
          <w:lang w:val="en-GB" w:eastAsia="ja-JP"/>
        </w:rPr>
        <w:t xml:space="preserve"> to each of the observed coupling loss values</w:t>
      </w:r>
      <w:r w:rsidR="006B27EF">
        <w:rPr>
          <w:lang w:val="en-GB" w:eastAsia="ja-JP"/>
        </w:rPr>
        <w:t xml:space="preserve"> for the 3 different NOMA scenarios</w:t>
      </w:r>
      <w:r w:rsidR="004A2F16">
        <w:rPr>
          <w:lang w:val="en-GB" w:eastAsia="ja-JP"/>
        </w:rPr>
        <w:t xml:space="preserve">. </w:t>
      </w:r>
      <w:r w:rsidR="006B27EF">
        <w:rPr>
          <w:lang w:val="en-GB" w:eastAsia="ja-JP"/>
        </w:rPr>
        <w:t xml:space="preserve">Detailed simulation parameters are in the Appendix. </w:t>
      </w:r>
      <w:r w:rsidR="004A2F16">
        <w:rPr>
          <w:lang w:val="en-GB" w:eastAsia="ja-JP"/>
        </w:rPr>
        <w:t xml:space="preserve">The resulting Rx power </w:t>
      </w:r>
      <w:r w:rsidR="007423E9">
        <w:rPr>
          <w:lang w:val="en-GB" w:eastAsia="ja-JP"/>
        </w:rPr>
        <w:t>CDF</w:t>
      </w:r>
      <w:r w:rsidR="006B27EF">
        <w:rPr>
          <w:lang w:val="en-GB" w:eastAsia="ja-JP"/>
        </w:rPr>
        <w:t>s</w:t>
      </w:r>
      <w:r w:rsidR="007423E9">
        <w:rPr>
          <w:lang w:val="en-GB" w:eastAsia="ja-JP"/>
        </w:rPr>
        <w:t xml:space="preserve"> and histogram</w:t>
      </w:r>
      <w:r w:rsidR="006B27EF">
        <w:rPr>
          <w:lang w:val="en-GB" w:eastAsia="ja-JP"/>
        </w:rPr>
        <w:t>s</w:t>
      </w:r>
      <w:r w:rsidR="007423E9">
        <w:rPr>
          <w:lang w:val="en-GB" w:eastAsia="ja-JP"/>
        </w:rPr>
        <w:t xml:space="preserve"> are</w:t>
      </w:r>
      <w:r w:rsidR="004A2F16">
        <w:rPr>
          <w:lang w:val="en-GB" w:eastAsia="ja-JP"/>
        </w:rPr>
        <w:t xml:space="preserve"> shown in </w:t>
      </w:r>
      <w:r w:rsidR="004A2F16">
        <w:rPr>
          <w:lang w:val="en-GB" w:eastAsia="ja-JP"/>
        </w:rPr>
        <w:fldChar w:fldCharType="begin"/>
      </w:r>
      <w:r w:rsidR="004A2F16">
        <w:rPr>
          <w:lang w:val="en-GB" w:eastAsia="ja-JP"/>
        </w:rPr>
        <w:instrText xml:space="preserve"> REF _Ref524630470 \h </w:instrText>
      </w:r>
      <w:r w:rsidR="00725262">
        <w:rPr>
          <w:lang w:val="en-GB" w:eastAsia="ja-JP"/>
        </w:rPr>
        <w:instrText xml:space="preserve"> \* MERGEFORMAT </w:instrText>
      </w:r>
      <w:r w:rsidR="004A2F16">
        <w:rPr>
          <w:lang w:val="en-GB" w:eastAsia="ja-JP"/>
        </w:rPr>
      </w:r>
      <w:r w:rsidR="004A2F16">
        <w:rPr>
          <w:lang w:val="en-GB" w:eastAsia="ja-JP"/>
        </w:rPr>
        <w:fldChar w:fldCharType="separate"/>
      </w:r>
      <w:r w:rsidR="00C12802">
        <w:t xml:space="preserve">Figure </w:t>
      </w:r>
      <w:r w:rsidR="00C12802">
        <w:rPr>
          <w:noProof/>
        </w:rPr>
        <w:t>1</w:t>
      </w:r>
      <w:r w:rsidR="004A2F16">
        <w:rPr>
          <w:lang w:val="en-GB" w:eastAsia="ja-JP"/>
        </w:rPr>
        <w:fldChar w:fldCharType="end"/>
      </w:r>
      <w:r w:rsidR="00CA2D04">
        <w:rPr>
          <w:lang w:val="en-GB" w:eastAsia="ja-JP"/>
        </w:rPr>
        <w:t xml:space="preserve"> below</w:t>
      </w:r>
      <w:r w:rsidR="004A2F16">
        <w:rPr>
          <w:lang w:val="en-GB" w:eastAsia="ja-JP"/>
        </w:rPr>
        <w:t>. As can be seen, the UE is in power limit 94%</w:t>
      </w:r>
      <w:r w:rsidR="007423E9">
        <w:rPr>
          <w:lang w:val="en-GB" w:eastAsia="ja-JP"/>
        </w:rPr>
        <w:t>, 67%, and 65%</w:t>
      </w:r>
      <w:r w:rsidR="004A2F16">
        <w:rPr>
          <w:lang w:val="en-GB" w:eastAsia="ja-JP"/>
        </w:rPr>
        <w:t xml:space="preserve"> of the time in Case 1</w:t>
      </w:r>
      <w:r w:rsidR="007423E9">
        <w:rPr>
          <w:lang w:val="en-GB" w:eastAsia="ja-JP"/>
        </w:rPr>
        <w:t xml:space="preserve">, Case 2, and Case 3, respectively. This </w:t>
      </w:r>
      <w:r w:rsidR="007423E9">
        <w:rPr>
          <w:lang w:val="en-GB" w:eastAsia="ja-JP"/>
        </w:rPr>
        <w:lastRenderedPageBreak/>
        <w:t xml:space="preserve">means that UEs are not at the same power level at the gNB most of the time for Cases 2 and 3, and almost </w:t>
      </w:r>
      <w:proofErr w:type="gramStart"/>
      <w:r w:rsidR="007423E9">
        <w:rPr>
          <w:lang w:val="en-GB" w:eastAsia="ja-JP"/>
        </w:rPr>
        <w:t>all of</w:t>
      </w:r>
      <w:proofErr w:type="gramEnd"/>
      <w:r w:rsidR="007423E9">
        <w:rPr>
          <w:lang w:val="en-GB" w:eastAsia="ja-JP"/>
        </w:rPr>
        <w:t xml:space="preserve"> the time for Case 1.</w:t>
      </w:r>
    </w:p>
    <w:p w14:paraId="225469AB" w14:textId="48A37180" w:rsidR="004A2F16" w:rsidRDefault="004A2F16" w:rsidP="004A2F16">
      <w:pPr>
        <w:jc w:val="center"/>
        <w:rPr>
          <w:lang w:val="en-GB" w:eastAsia="ja-JP"/>
        </w:rPr>
      </w:pPr>
    </w:p>
    <w:p w14:paraId="10393F65" w14:textId="4872593F" w:rsidR="004A2F16" w:rsidRDefault="002D200D" w:rsidP="004A2F16">
      <w:pPr>
        <w:keepNext/>
        <w:jc w:val="center"/>
      </w:pPr>
      <w:r w:rsidRPr="002D200D">
        <w:rPr>
          <w:noProof/>
        </w:rPr>
        <w:drawing>
          <wp:inline distT="0" distB="0" distL="0" distR="0" wp14:anchorId="7B6D1310" wp14:editId="3F5D2D1C">
            <wp:extent cx="2843784" cy="23682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287" t="1214" r="6855" b="1"/>
                    <a:stretch/>
                  </pic:blipFill>
                  <pic:spPr bwMode="auto">
                    <a:xfrm>
                      <a:off x="0" y="0"/>
                      <a:ext cx="2843784" cy="2368296"/>
                    </a:xfrm>
                    <a:prstGeom prst="rect">
                      <a:avLst/>
                    </a:prstGeom>
                    <a:noFill/>
                    <a:ln>
                      <a:noFill/>
                    </a:ln>
                    <a:extLst>
                      <a:ext uri="{53640926-AAD7-44D8-BBD7-CCE9431645EC}">
                        <a14:shadowObscured xmlns:a14="http://schemas.microsoft.com/office/drawing/2010/main"/>
                      </a:ext>
                    </a:extLst>
                  </pic:spPr>
                </pic:pic>
              </a:graphicData>
            </a:graphic>
          </wp:inline>
        </w:drawing>
      </w:r>
      <w:r w:rsidR="00233A96" w:rsidRPr="00233A96">
        <w:rPr>
          <w:noProof/>
        </w:rPr>
        <w:t xml:space="preserve"> </w:t>
      </w:r>
      <w:r w:rsidR="00233A96">
        <w:rPr>
          <w:noProof/>
        </w:rPr>
        <w:tab/>
      </w:r>
      <w:r w:rsidR="00233A96" w:rsidRPr="00D676B9">
        <w:rPr>
          <w:noProof/>
        </w:rPr>
        <w:drawing>
          <wp:inline distT="0" distB="0" distL="0" distR="0" wp14:anchorId="4ABBFF54" wp14:editId="0BEEC1CC">
            <wp:extent cx="2843784" cy="234086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388" t="1793" r="7169"/>
                    <a:stretch/>
                  </pic:blipFill>
                  <pic:spPr bwMode="auto">
                    <a:xfrm>
                      <a:off x="0" y="0"/>
                      <a:ext cx="2843784" cy="2340864"/>
                    </a:xfrm>
                    <a:prstGeom prst="rect">
                      <a:avLst/>
                    </a:prstGeom>
                    <a:noFill/>
                    <a:ln>
                      <a:noFill/>
                    </a:ln>
                    <a:extLst>
                      <a:ext uri="{53640926-AAD7-44D8-BBD7-CCE9431645EC}">
                        <a14:shadowObscured xmlns:a14="http://schemas.microsoft.com/office/drawing/2010/main"/>
                      </a:ext>
                    </a:extLst>
                  </pic:spPr>
                </pic:pic>
              </a:graphicData>
            </a:graphic>
          </wp:inline>
        </w:drawing>
      </w:r>
    </w:p>
    <w:p w14:paraId="7F41C142" w14:textId="730C3682" w:rsidR="004A2F16" w:rsidRDefault="004A2F16" w:rsidP="004A2F16">
      <w:pPr>
        <w:pStyle w:val="Caption"/>
        <w:jc w:val="center"/>
      </w:pPr>
      <w:bookmarkStart w:id="5" w:name="_Ref524630470"/>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1</w:t>
      </w:r>
      <w:r w:rsidR="00A31FAD">
        <w:rPr>
          <w:noProof/>
        </w:rPr>
        <w:fldChar w:fldCharType="end"/>
      </w:r>
      <w:bookmarkEnd w:id="5"/>
      <w:r w:rsidR="00C22047">
        <w:rPr>
          <w:noProof/>
        </w:rPr>
        <w:t>:</w:t>
      </w:r>
      <w:r w:rsidR="00F1014E">
        <w:rPr>
          <w:noProof/>
        </w:rPr>
        <w:t xml:space="preserve"> </w:t>
      </w:r>
      <w:r w:rsidR="006A4A78">
        <w:rPr>
          <w:lang w:val="en-GB" w:eastAsia="ja-JP"/>
        </w:rPr>
        <w:t>Rx power CDFs and histograms</w:t>
      </w:r>
    </w:p>
    <w:p w14:paraId="3E79CC1C" w14:textId="503EB206" w:rsidR="001332B1" w:rsidRDefault="001332B1" w:rsidP="006904F9">
      <w:pPr>
        <w:jc w:val="both"/>
        <w:rPr>
          <w:lang w:val="en-GB" w:eastAsia="en-GB"/>
        </w:rPr>
      </w:pPr>
      <w:r>
        <w:rPr>
          <w:lang w:val="en-GB" w:eastAsia="en-GB"/>
        </w:rPr>
        <w:t xml:space="preserve">The </w:t>
      </w:r>
      <w:r w:rsidR="00F00C50">
        <w:rPr>
          <w:lang w:val="en-GB" w:eastAsia="en-GB"/>
        </w:rPr>
        <w:t>receive</w:t>
      </w:r>
      <w:r>
        <w:rPr>
          <w:lang w:val="en-GB" w:eastAsia="en-GB"/>
        </w:rPr>
        <w:t xml:space="preserve"> power CDFs can be used to determine the </w:t>
      </w:r>
      <w:r w:rsidR="0024568C">
        <w:rPr>
          <w:lang w:val="en-GB" w:eastAsia="en-GB"/>
        </w:rPr>
        <w:t xml:space="preserve">statistics of the received power when multiple NOMA UEs transmit. One statistic of interest is the ratio of the strongest to the weakest UE that transmit simultaneously. This is given for Cases 1-3 below in </w:t>
      </w:r>
      <w:r w:rsidR="00F333C9">
        <w:rPr>
          <w:lang w:val="en-GB" w:eastAsia="en-GB"/>
        </w:rPr>
        <w:fldChar w:fldCharType="begin"/>
      </w:r>
      <w:r w:rsidR="00F333C9">
        <w:rPr>
          <w:lang w:val="en-GB" w:eastAsia="en-GB"/>
        </w:rPr>
        <w:instrText xml:space="preserve"> REF _Ref524638382 \h </w:instrText>
      </w:r>
      <w:r w:rsidR="005443C5">
        <w:rPr>
          <w:lang w:val="en-GB" w:eastAsia="en-GB"/>
        </w:rPr>
        <w:instrText xml:space="preserve"> \* MERGEFORMAT </w:instrText>
      </w:r>
      <w:r w:rsidR="00F333C9">
        <w:rPr>
          <w:lang w:val="en-GB" w:eastAsia="en-GB"/>
        </w:rPr>
      </w:r>
      <w:r w:rsidR="00F333C9">
        <w:rPr>
          <w:lang w:val="en-GB" w:eastAsia="en-GB"/>
        </w:rPr>
        <w:fldChar w:fldCharType="separate"/>
      </w:r>
      <w:r w:rsidR="00C12802">
        <w:t xml:space="preserve">Figure </w:t>
      </w:r>
      <w:r w:rsidR="00C12802">
        <w:rPr>
          <w:noProof/>
        </w:rPr>
        <w:t>2</w:t>
      </w:r>
      <w:r w:rsidR="00F333C9">
        <w:rPr>
          <w:lang w:val="en-GB" w:eastAsia="en-GB"/>
        </w:rPr>
        <w:fldChar w:fldCharType="end"/>
      </w:r>
      <w:r w:rsidR="00F333C9">
        <w:rPr>
          <w:lang w:val="en-GB" w:eastAsia="en-GB"/>
        </w:rPr>
        <w:t xml:space="preserve"> </w:t>
      </w:r>
      <w:r w:rsidR="00864BD4">
        <w:rPr>
          <w:lang w:val="en-GB" w:eastAsia="en-GB"/>
        </w:rPr>
        <w:t>and</w:t>
      </w:r>
      <w:r w:rsidR="00F333C9">
        <w:rPr>
          <w:lang w:val="en-GB" w:eastAsia="en-GB"/>
        </w:rPr>
        <w:t xml:space="preserve"> </w:t>
      </w:r>
      <w:r w:rsidR="00864BD4">
        <w:rPr>
          <w:lang w:val="en-GB" w:eastAsia="en-GB"/>
        </w:rPr>
        <w:fldChar w:fldCharType="begin"/>
      </w:r>
      <w:r w:rsidR="00864BD4">
        <w:rPr>
          <w:lang w:val="en-GB" w:eastAsia="en-GB"/>
        </w:rPr>
        <w:instrText xml:space="preserve"> REF _Ref524700611 \h </w:instrText>
      </w:r>
      <w:r w:rsidR="005443C5">
        <w:rPr>
          <w:lang w:val="en-GB" w:eastAsia="en-GB"/>
        </w:rPr>
        <w:instrText xml:space="preserve"> \* MERGEFORMAT </w:instrText>
      </w:r>
      <w:r w:rsidR="00864BD4">
        <w:rPr>
          <w:lang w:val="en-GB" w:eastAsia="en-GB"/>
        </w:rPr>
      </w:r>
      <w:r w:rsidR="00864BD4">
        <w:rPr>
          <w:lang w:val="en-GB" w:eastAsia="en-GB"/>
        </w:rPr>
        <w:fldChar w:fldCharType="separate"/>
      </w:r>
      <w:r w:rsidR="00C12802">
        <w:t xml:space="preserve">Figure </w:t>
      </w:r>
      <w:r w:rsidR="00C12802">
        <w:rPr>
          <w:noProof/>
        </w:rPr>
        <w:t>3</w:t>
      </w:r>
      <w:r w:rsidR="00864BD4">
        <w:rPr>
          <w:lang w:val="en-GB" w:eastAsia="en-GB"/>
        </w:rPr>
        <w:fldChar w:fldCharType="end"/>
      </w:r>
      <w:r w:rsidR="00F333C9">
        <w:rPr>
          <w:lang w:val="en-GB" w:eastAsia="en-GB"/>
        </w:rPr>
        <w:t xml:space="preserve">. For case 1, the median power difference for 2 UEs is roughly 12 </w:t>
      </w:r>
      <w:proofErr w:type="spellStart"/>
      <w:r w:rsidR="00F333C9">
        <w:rPr>
          <w:lang w:val="en-GB" w:eastAsia="en-GB"/>
        </w:rPr>
        <w:t>dB.</w:t>
      </w:r>
      <w:proofErr w:type="spellEnd"/>
      <w:r w:rsidR="00F333C9">
        <w:rPr>
          <w:lang w:val="en-GB" w:eastAsia="en-GB"/>
        </w:rPr>
        <w:t xml:space="preserve"> This rises to 20 dB for 3 UEs, finally reaching </w:t>
      </w:r>
      <w:r w:rsidR="00426A3D">
        <w:rPr>
          <w:lang w:val="en-GB" w:eastAsia="en-GB"/>
        </w:rPr>
        <w:t>45 dB when 24 UEs are co</w:t>
      </w:r>
      <w:r w:rsidR="00D70E3D">
        <w:rPr>
          <w:lang w:val="en-GB" w:eastAsia="en-GB"/>
        </w:rPr>
        <w:t>-</w:t>
      </w:r>
      <w:r w:rsidR="00426A3D">
        <w:rPr>
          <w:lang w:val="en-GB" w:eastAsia="en-GB"/>
        </w:rPr>
        <w:t>scheduled. The 90% CDF points are 30, 35, and 50 dB for 2, 3, and 24 UEs. For Case 2 the median power differences are 10, 17, and 32 dB for 2, 3, and 24 UEs, so while there is a reduced spread, the most striking difference is when many UEs are co</w:t>
      </w:r>
      <w:r w:rsidR="00D70E3D">
        <w:rPr>
          <w:lang w:val="en-GB" w:eastAsia="en-GB"/>
        </w:rPr>
        <w:t>-</w:t>
      </w:r>
      <w:r w:rsidR="00426A3D">
        <w:rPr>
          <w:lang w:val="en-GB" w:eastAsia="en-GB"/>
        </w:rPr>
        <w:t xml:space="preserve">scheduled. Finally, for case 3, the median power differences are 7, 12, and 25 dB for 2, 3, and 24 UEs, </w:t>
      </w:r>
      <w:r w:rsidR="00AE521A">
        <w:rPr>
          <w:lang w:val="en-GB" w:eastAsia="en-GB"/>
        </w:rPr>
        <w:t xml:space="preserve">while the </w:t>
      </w:r>
      <w:r w:rsidR="00480FB3">
        <w:rPr>
          <w:lang w:val="en-GB" w:eastAsia="en-GB"/>
        </w:rPr>
        <w:t xml:space="preserve">90% points are 18, 23, and 32 </w:t>
      </w:r>
      <w:proofErr w:type="spellStart"/>
      <w:r w:rsidR="00480FB3">
        <w:rPr>
          <w:lang w:val="en-GB" w:eastAsia="en-GB"/>
        </w:rPr>
        <w:t>dB.</w:t>
      </w:r>
      <w:proofErr w:type="spellEnd"/>
    </w:p>
    <w:p w14:paraId="30C11B96" w14:textId="62FF659D" w:rsidR="00B75E20" w:rsidRDefault="00B75E20" w:rsidP="006904F9">
      <w:pPr>
        <w:jc w:val="both"/>
        <w:rPr>
          <w:lang w:val="en-GB" w:eastAsia="en-GB"/>
        </w:rPr>
      </w:pPr>
      <w:r>
        <w:rPr>
          <w:lang w:val="en-GB" w:eastAsia="en-GB"/>
        </w:rPr>
        <w:t xml:space="preserve">We have performed some initial link level simulations to </w:t>
      </w:r>
      <w:r w:rsidR="00D63FA0">
        <w:rPr>
          <w:lang w:val="en-GB" w:eastAsia="en-GB"/>
        </w:rPr>
        <w:t xml:space="preserve">gauge </w:t>
      </w:r>
      <w:r>
        <w:rPr>
          <w:lang w:val="en-GB" w:eastAsia="en-GB"/>
        </w:rPr>
        <w:t xml:space="preserve">the impact of near-far power differences, which can be found in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C12802">
        <w:rPr>
          <w:lang w:val="en-GB" w:eastAsia="en-GB"/>
        </w:rPr>
        <w:t>[2]</w:t>
      </w:r>
      <w:r>
        <w:rPr>
          <w:lang w:val="en-GB" w:eastAsia="en-GB"/>
        </w:rPr>
        <w:fldChar w:fldCharType="end"/>
      </w:r>
      <w:r>
        <w:rPr>
          <w:lang w:val="en-GB" w:eastAsia="en-GB"/>
        </w:rPr>
        <w:t xml:space="preserve">. There we observe that </w:t>
      </w:r>
      <w:r w:rsidRPr="00B75E20">
        <w:rPr>
          <w:lang w:val="en-GB" w:eastAsia="en-GB"/>
        </w:rPr>
        <w:t xml:space="preserve">near-far power differences </w:t>
      </w:r>
      <w:r>
        <w:rPr>
          <w:lang w:val="en-GB" w:eastAsia="en-GB"/>
        </w:rPr>
        <w:t xml:space="preserve">can have substantial impact on link level performance when </w:t>
      </w:r>
      <w:r w:rsidRPr="00B75E20">
        <w:rPr>
          <w:lang w:val="en-GB" w:eastAsia="en-GB"/>
        </w:rPr>
        <w:t xml:space="preserve">realistic channel </w:t>
      </w:r>
      <w:r>
        <w:rPr>
          <w:lang w:val="en-GB" w:eastAsia="en-GB"/>
        </w:rPr>
        <w:t>estimation is used.</w:t>
      </w:r>
    </w:p>
    <w:p w14:paraId="150C75F0" w14:textId="539EAD6F" w:rsidR="00480FB3" w:rsidRDefault="00480FB3" w:rsidP="006904F9">
      <w:pPr>
        <w:spacing w:after="0"/>
        <w:jc w:val="both"/>
        <w:rPr>
          <w:lang w:val="en-GB" w:eastAsia="en-GB"/>
        </w:rPr>
      </w:pPr>
      <w:r w:rsidRPr="00480FB3">
        <w:rPr>
          <w:b/>
          <w:lang w:val="en-GB" w:eastAsia="en-GB"/>
        </w:rPr>
        <w:t>Observation</w:t>
      </w:r>
      <w:r w:rsidR="00B75E20">
        <w:rPr>
          <w:b/>
          <w:lang w:val="en-GB" w:eastAsia="en-GB"/>
        </w:rPr>
        <w:t>s</w:t>
      </w:r>
      <w:r>
        <w:rPr>
          <w:lang w:val="en-GB" w:eastAsia="en-GB"/>
        </w:rPr>
        <w:t>:</w:t>
      </w:r>
    </w:p>
    <w:p w14:paraId="0DF3513F" w14:textId="10406022" w:rsidR="00480FB3" w:rsidRDefault="00480FB3" w:rsidP="006904F9">
      <w:pPr>
        <w:pStyle w:val="ListParagraph"/>
        <w:numPr>
          <w:ilvl w:val="0"/>
          <w:numId w:val="45"/>
        </w:numPr>
        <w:jc w:val="both"/>
        <w:rPr>
          <w:lang w:val="en-GB" w:eastAsia="en-GB"/>
        </w:rPr>
      </w:pPr>
      <w:r>
        <w:rPr>
          <w:lang w:val="en-GB" w:eastAsia="en-GB"/>
        </w:rPr>
        <w:t xml:space="preserve">UEs within a cell almost never have the same received power at gNB, and generally are </w:t>
      </w:r>
      <w:r w:rsidR="00594CA4">
        <w:rPr>
          <w:lang w:val="en-GB" w:eastAsia="en-GB"/>
        </w:rPr>
        <w:t>10s of dB apart</w:t>
      </w:r>
      <w:r>
        <w:rPr>
          <w:lang w:val="en-GB" w:eastAsia="en-GB"/>
        </w:rPr>
        <w:t>:</w:t>
      </w:r>
    </w:p>
    <w:p w14:paraId="5AAD5E00" w14:textId="0B2CF2AA" w:rsidR="00480FB3" w:rsidRPr="00480FB3" w:rsidRDefault="00480FB3" w:rsidP="006904F9">
      <w:pPr>
        <w:pStyle w:val="ListParagraph"/>
        <w:numPr>
          <w:ilvl w:val="1"/>
          <w:numId w:val="45"/>
        </w:numPr>
        <w:jc w:val="both"/>
        <w:rPr>
          <w:lang w:val="en-GB" w:eastAsia="en-GB"/>
        </w:rPr>
      </w:pPr>
      <w:r w:rsidRPr="00480FB3">
        <w:rPr>
          <w:lang w:val="en-GB" w:eastAsia="en-GB"/>
        </w:rPr>
        <w:t>The strongest and weakest co-scheduled UEs in a cell can have a median power difference from 12 to 45 dB when 2 to 24 UEs are scheduled.</w:t>
      </w:r>
    </w:p>
    <w:p w14:paraId="566624DF" w14:textId="4C986BD2" w:rsidR="00480FB3" w:rsidRPr="00480FB3" w:rsidRDefault="00480FB3" w:rsidP="006904F9">
      <w:pPr>
        <w:pStyle w:val="ListParagraph"/>
        <w:numPr>
          <w:ilvl w:val="2"/>
          <w:numId w:val="45"/>
        </w:numPr>
        <w:jc w:val="both"/>
        <w:rPr>
          <w:lang w:val="en-GB" w:eastAsia="en-GB"/>
        </w:rPr>
      </w:pPr>
      <w:r w:rsidRPr="00480FB3">
        <w:rPr>
          <w:lang w:val="en-GB" w:eastAsia="en-GB"/>
        </w:rPr>
        <w:t xml:space="preserve">90% differences can be 30-50 </w:t>
      </w:r>
      <w:proofErr w:type="spellStart"/>
      <w:r w:rsidRPr="00480FB3">
        <w:rPr>
          <w:lang w:val="en-GB" w:eastAsia="en-GB"/>
        </w:rPr>
        <w:t>dB.</w:t>
      </w:r>
      <w:proofErr w:type="spellEnd"/>
    </w:p>
    <w:p w14:paraId="0E6D401E" w14:textId="1F748BDF" w:rsidR="00480FB3" w:rsidRPr="00480FB3" w:rsidRDefault="00480FB3" w:rsidP="006904F9">
      <w:pPr>
        <w:pStyle w:val="ListParagraph"/>
        <w:numPr>
          <w:ilvl w:val="1"/>
          <w:numId w:val="45"/>
        </w:numPr>
        <w:jc w:val="both"/>
        <w:rPr>
          <w:lang w:val="en-GB" w:eastAsia="en-GB"/>
        </w:rPr>
      </w:pPr>
      <w:r w:rsidRPr="00480FB3">
        <w:rPr>
          <w:lang w:val="en-GB" w:eastAsia="en-GB"/>
        </w:rPr>
        <w:t xml:space="preserve">Large power difference </w:t>
      </w:r>
      <w:proofErr w:type="gramStart"/>
      <w:r w:rsidRPr="00480FB3">
        <w:rPr>
          <w:lang w:val="en-GB" w:eastAsia="en-GB"/>
        </w:rPr>
        <w:t>are</w:t>
      </w:r>
      <w:proofErr w:type="gramEnd"/>
      <w:r w:rsidRPr="00480FB3">
        <w:rPr>
          <w:lang w:val="en-GB" w:eastAsia="en-GB"/>
        </w:rPr>
        <w:t xml:space="preserve"> not limited to only to Case 1:</w:t>
      </w:r>
    </w:p>
    <w:p w14:paraId="5526BC0F" w14:textId="3A35E4AC" w:rsidR="00480FB3" w:rsidRDefault="00480FB3" w:rsidP="006904F9">
      <w:pPr>
        <w:pStyle w:val="ListParagraph"/>
        <w:numPr>
          <w:ilvl w:val="2"/>
          <w:numId w:val="45"/>
        </w:numPr>
        <w:jc w:val="both"/>
        <w:rPr>
          <w:lang w:val="en-GB" w:eastAsia="en-GB"/>
        </w:rPr>
      </w:pPr>
      <w:r w:rsidRPr="00480FB3">
        <w:rPr>
          <w:lang w:val="en-GB" w:eastAsia="en-GB"/>
        </w:rPr>
        <w:t>Median and 90% differences for Case 3 range over 7-25 and 18-32 dB respectively.</w:t>
      </w:r>
    </w:p>
    <w:p w14:paraId="40926D35" w14:textId="5003FF30" w:rsidR="00B75E20" w:rsidRPr="00B75E20" w:rsidRDefault="00B75E20" w:rsidP="006904F9">
      <w:pPr>
        <w:pStyle w:val="ListParagraph"/>
        <w:numPr>
          <w:ilvl w:val="0"/>
          <w:numId w:val="45"/>
        </w:numPr>
        <w:jc w:val="both"/>
        <w:rPr>
          <w:lang w:val="en-GB" w:eastAsia="en-GB"/>
        </w:rPr>
      </w:pPr>
      <w:r w:rsidRPr="006904F9">
        <w:rPr>
          <w:lang w:val="en-GB" w:eastAsia="en-GB"/>
        </w:rPr>
        <w:t>These ‘near-far’ power differences are expected to strongly impact link performance, e.g. when realistic channel estimation is used</w:t>
      </w:r>
      <w:r>
        <w:rPr>
          <w:lang w:val="en-GB" w:eastAsia="en-GB"/>
        </w:rPr>
        <w:t xml:space="preserve">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C12802">
        <w:rPr>
          <w:lang w:val="en-GB" w:eastAsia="en-GB"/>
        </w:rPr>
        <w:t>[2]</w:t>
      </w:r>
      <w:r>
        <w:rPr>
          <w:lang w:val="en-GB" w:eastAsia="en-GB"/>
        </w:rPr>
        <w:fldChar w:fldCharType="end"/>
      </w:r>
      <w:r w:rsidRPr="006904F9">
        <w:rPr>
          <w:lang w:val="en-GB" w:eastAsia="en-GB"/>
        </w:rPr>
        <w:t>.</w:t>
      </w:r>
    </w:p>
    <w:p w14:paraId="71CB2852" w14:textId="77777777" w:rsidR="00CD6ED2" w:rsidRDefault="00CD6ED2" w:rsidP="00CD6ED2">
      <w:pPr>
        <w:pStyle w:val="ListParagraph"/>
        <w:ind w:left="1440"/>
        <w:rPr>
          <w:lang w:val="en-GB" w:eastAsia="en-GB"/>
        </w:rPr>
      </w:pPr>
    </w:p>
    <w:p w14:paraId="64A39B17" w14:textId="5E32C242" w:rsidR="0024568C" w:rsidRDefault="0024568C" w:rsidP="0024568C">
      <w:pPr>
        <w:keepNext/>
      </w:pPr>
      <w:r w:rsidRPr="0024568C">
        <w:rPr>
          <w:noProof/>
          <w:lang w:val="en-GB" w:eastAsia="en-GB"/>
        </w:rPr>
        <w:lastRenderedPageBreak/>
        <w:drawing>
          <wp:inline distT="0" distB="0" distL="0" distR="0" wp14:anchorId="13FFB37B" wp14:editId="72AF3D6C">
            <wp:extent cx="2825496" cy="23774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627" t="1593" r="7765" b="-199"/>
                    <a:stretch/>
                  </pic:blipFill>
                  <pic:spPr bwMode="auto">
                    <a:xfrm>
                      <a:off x="0" y="0"/>
                      <a:ext cx="2825496" cy="2377440"/>
                    </a:xfrm>
                    <a:prstGeom prst="rect">
                      <a:avLst/>
                    </a:prstGeom>
                    <a:noFill/>
                    <a:ln>
                      <a:noFill/>
                    </a:ln>
                    <a:extLst>
                      <a:ext uri="{53640926-AAD7-44D8-BBD7-CCE9431645EC}">
                        <a14:shadowObscured xmlns:a14="http://schemas.microsoft.com/office/drawing/2010/main"/>
                      </a:ext>
                    </a:extLst>
                  </pic:spPr>
                </pic:pic>
              </a:graphicData>
            </a:graphic>
          </wp:inline>
        </w:drawing>
      </w:r>
      <w:r w:rsidR="00864BD4" w:rsidRPr="00864BD4">
        <w:rPr>
          <w:noProof/>
          <w:lang w:val="en-GB" w:eastAsia="en-GB"/>
        </w:rPr>
        <w:t xml:space="preserve"> </w:t>
      </w:r>
      <w:r w:rsidR="00864BD4">
        <w:rPr>
          <w:noProof/>
          <w:lang w:val="en-GB" w:eastAsia="en-GB"/>
        </w:rPr>
        <w:tab/>
      </w:r>
      <w:r w:rsidR="00864BD4" w:rsidRPr="0024568C">
        <w:rPr>
          <w:noProof/>
          <w:lang w:val="en-GB" w:eastAsia="en-GB"/>
        </w:rPr>
        <w:drawing>
          <wp:inline distT="0" distB="0" distL="0" distR="0" wp14:anchorId="637235FA" wp14:editId="47D45178">
            <wp:extent cx="2825496" cy="23774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777" t="2789" r="7766"/>
                    <a:stretch/>
                  </pic:blipFill>
                  <pic:spPr bwMode="auto">
                    <a:xfrm>
                      <a:off x="0" y="0"/>
                      <a:ext cx="2825496" cy="2377440"/>
                    </a:xfrm>
                    <a:prstGeom prst="rect">
                      <a:avLst/>
                    </a:prstGeom>
                    <a:noFill/>
                    <a:ln>
                      <a:noFill/>
                    </a:ln>
                    <a:extLst>
                      <a:ext uri="{53640926-AAD7-44D8-BBD7-CCE9431645EC}">
                        <a14:shadowObscured xmlns:a14="http://schemas.microsoft.com/office/drawing/2010/main"/>
                      </a:ext>
                    </a:extLst>
                  </pic:spPr>
                </pic:pic>
              </a:graphicData>
            </a:graphic>
          </wp:inline>
        </w:drawing>
      </w:r>
    </w:p>
    <w:p w14:paraId="1070C103" w14:textId="1EA5A26B" w:rsidR="0024568C" w:rsidRDefault="0024568C" w:rsidP="0024568C">
      <w:pPr>
        <w:pStyle w:val="Caption"/>
        <w:jc w:val="center"/>
        <w:rPr>
          <w:lang w:val="en-GB"/>
        </w:rPr>
      </w:pPr>
      <w:bookmarkStart w:id="6" w:name="_Ref524638382"/>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2</w:t>
      </w:r>
      <w:r w:rsidR="00A31FAD">
        <w:rPr>
          <w:noProof/>
        </w:rPr>
        <w:fldChar w:fldCharType="end"/>
      </w:r>
      <w:bookmarkEnd w:id="6"/>
      <w:r w:rsidR="00864BD4">
        <w:t>: Near-Far UE Power Differences for Cases 1 &amp; 2</w:t>
      </w:r>
    </w:p>
    <w:p w14:paraId="2C92293D" w14:textId="7F59CB5F" w:rsidR="0024568C" w:rsidRDefault="00864BD4" w:rsidP="00864BD4">
      <w:pPr>
        <w:keepNext/>
        <w:jc w:val="center"/>
      </w:pPr>
      <w:r w:rsidRPr="0024568C">
        <w:rPr>
          <w:noProof/>
          <w:lang w:val="en-GB" w:eastAsia="en-GB"/>
        </w:rPr>
        <w:drawing>
          <wp:inline distT="0" distB="0" distL="0" distR="0" wp14:anchorId="32DBEAA2" wp14:editId="39C50AB7">
            <wp:extent cx="2807208" cy="2194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477" t="2391" r="7766" b="5967"/>
                    <a:stretch/>
                  </pic:blipFill>
                  <pic:spPr bwMode="auto">
                    <a:xfrm>
                      <a:off x="0" y="0"/>
                      <a:ext cx="2807208"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53AC6748" w14:textId="1DCE21F3" w:rsidR="0024568C" w:rsidRDefault="0024568C" w:rsidP="0024568C">
      <w:pPr>
        <w:pStyle w:val="Caption"/>
        <w:jc w:val="center"/>
        <w:rPr>
          <w:lang w:val="en-GB"/>
        </w:rPr>
      </w:pPr>
      <w:bookmarkStart w:id="7" w:name="_Ref524700611"/>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3</w:t>
      </w:r>
      <w:r w:rsidR="00A31FAD">
        <w:rPr>
          <w:noProof/>
        </w:rPr>
        <w:fldChar w:fldCharType="end"/>
      </w:r>
      <w:bookmarkEnd w:id="7"/>
      <w:r w:rsidR="00864BD4">
        <w:t>:</w:t>
      </w:r>
      <w:r w:rsidR="00864BD4" w:rsidRPr="00864BD4">
        <w:t xml:space="preserve"> </w:t>
      </w:r>
      <w:r w:rsidR="00864BD4">
        <w:t>Near-Far UE Power Differences for Case 3</w:t>
      </w:r>
    </w:p>
    <w:p w14:paraId="379719E3" w14:textId="7D19E23B" w:rsidR="00816DC1" w:rsidRDefault="00CD6ED2" w:rsidP="003A18F3">
      <w:pPr>
        <w:jc w:val="both"/>
        <w:rPr>
          <w:lang w:val="en-GB" w:eastAsia="en-GB"/>
        </w:rPr>
      </w:pPr>
      <w:bookmarkStart w:id="8" w:name="_Ref524638390"/>
      <w:r>
        <w:rPr>
          <w:lang w:val="en-GB" w:eastAsia="en-GB"/>
        </w:rPr>
        <w:t xml:space="preserve">Since the power differences are quite large when UEs from any part of the cell can transmit simultaneously, it may be desirable to partition the UEs into groups with similar received power levels, and to only allow UEs from the same group to transmit in the same resources. </w:t>
      </w:r>
      <w:r w:rsidR="003A3B97">
        <w:rPr>
          <w:lang w:val="en-GB" w:eastAsia="en-GB"/>
        </w:rPr>
        <w:t xml:space="preserve">This is possible by gNB implementation with Rel-15 configured grants type 1 and 2. </w:t>
      </w:r>
      <w:r w:rsidR="00816DC1">
        <w:rPr>
          <w:lang w:val="en-GB" w:eastAsia="en-GB"/>
        </w:rPr>
        <w:t xml:space="preserve">Furthermore, it is also possible </w:t>
      </w:r>
      <w:r w:rsidR="00CB5E1C">
        <w:rPr>
          <w:lang w:val="en-GB" w:eastAsia="en-GB"/>
        </w:rPr>
        <w:t>to use closed loop power control to further reduce power spread within the groups. These operations require the UE to be in RRC_ACTIVE state, and so other solutions would be needed for power grouping i</w:t>
      </w:r>
      <w:r w:rsidR="006B27EF">
        <w:rPr>
          <w:lang w:val="en-GB" w:eastAsia="en-GB"/>
        </w:rPr>
        <w:t>n</w:t>
      </w:r>
      <w:r w:rsidR="00CB5E1C">
        <w:rPr>
          <w:lang w:val="en-GB" w:eastAsia="en-GB"/>
        </w:rPr>
        <w:t xml:space="preserve"> RRC_INACTIVE or RRC_IDLE.</w:t>
      </w:r>
    </w:p>
    <w:p w14:paraId="4AE1D53D" w14:textId="6508DAEE" w:rsidR="00CB5E1C" w:rsidRDefault="00583C03" w:rsidP="003A18F3">
      <w:pPr>
        <w:jc w:val="both"/>
        <w:rPr>
          <w:lang w:val="en-GB" w:eastAsia="en-GB"/>
        </w:rPr>
      </w:pPr>
      <w:r>
        <w:rPr>
          <w:lang w:val="en-GB" w:eastAsia="en-GB"/>
        </w:rPr>
        <w:t xml:space="preserve">Restricting NOMA transmissions such that different groups transmit in different times will naturally affect latency. Therefore, if UE grouping is used, companies should describe how it is done, including how many groups there are, the number of UEs in the groups, and when UEs in a group can transmit. </w:t>
      </w:r>
      <w:r w:rsidR="00BC4F4B">
        <w:rPr>
          <w:lang w:val="en-GB" w:eastAsia="en-GB"/>
        </w:rPr>
        <w:t xml:space="preserve">Minimum latency </w:t>
      </w:r>
      <w:r w:rsidR="00255931">
        <w:rPr>
          <w:lang w:val="en-GB" w:eastAsia="en-GB"/>
        </w:rPr>
        <w:t xml:space="preserve">requirements in 38.913 for </w:t>
      </w:r>
      <w:r>
        <w:rPr>
          <w:lang w:val="en-GB" w:eastAsia="en-GB"/>
        </w:rPr>
        <w:t xml:space="preserve">URLLC </w:t>
      </w:r>
      <w:r w:rsidR="00255931">
        <w:rPr>
          <w:lang w:val="en-GB" w:eastAsia="en-GB"/>
        </w:rPr>
        <w:t xml:space="preserve">and </w:t>
      </w:r>
      <w:proofErr w:type="spellStart"/>
      <w:r w:rsidR="00255931">
        <w:rPr>
          <w:lang w:val="en-GB" w:eastAsia="en-GB"/>
        </w:rPr>
        <w:t>eMBB</w:t>
      </w:r>
      <w:proofErr w:type="spellEnd"/>
      <w:r w:rsidR="00255931">
        <w:rPr>
          <w:lang w:val="en-GB" w:eastAsia="en-GB"/>
        </w:rPr>
        <w:t xml:space="preserve"> </w:t>
      </w:r>
      <w:r>
        <w:rPr>
          <w:lang w:val="en-GB" w:eastAsia="en-GB"/>
        </w:rPr>
        <w:t>applications</w:t>
      </w:r>
      <w:r w:rsidR="00255931">
        <w:rPr>
          <w:lang w:val="en-GB" w:eastAsia="en-GB"/>
        </w:rPr>
        <w:t xml:space="preserve"> are 0.5 and 4 </w:t>
      </w:r>
      <w:proofErr w:type="spellStart"/>
      <w:r w:rsidR="00255931">
        <w:rPr>
          <w:lang w:val="en-GB" w:eastAsia="en-GB"/>
        </w:rPr>
        <w:t>ms</w:t>
      </w:r>
      <w:proofErr w:type="spellEnd"/>
      <w:r w:rsidR="00255931">
        <w:rPr>
          <w:lang w:val="en-GB" w:eastAsia="en-GB"/>
        </w:rPr>
        <w:t>, respectively</w:t>
      </w:r>
      <w:r w:rsidR="00E64C10">
        <w:rPr>
          <w:lang w:val="en-GB" w:eastAsia="en-GB"/>
        </w:rPr>
        <w:t xml:space="preserve">. </w:t>
      </w:r>
      <w:r w:rsidR="00553C7C">
        <w:rPr>
          <w:lang w:val="en-GB" w:eastAsia="en-GB"/>
        </w:rPr>
        <w:t>Up</w:t>
      </w:r>
      <w:r w:rsidR="00062A29">
        <w:rPr>
          <w:lang w:val="en-GB" w:eastAsia="en-GB"/>
        </w:rPr>
        <w:t xml:space="preserve"> </w:t>
      </w:r>
      <w:r w:rsidR="00E64C10">
        <w:rPr>
          <w:lang w:val="en-GB" w:eastAsia="en-GB"/>
        </w:rPr>
        <w:t xml:space="preserve">to </w:t>
      </w:r>
      <w:r w:rsidR="00553C7C">
        <w:rPr>
          <w:lang w:val="en-GB" w:eastAsia="en-GB"/>
        </w:rPr>
        <w:t>~</w:t>
      </w:r>
      <w:r w:rsidR="007A20E1">
        <w:rPr>
          <w:lang w:val="en-GB" w:eastAsia="en-GB"/>
        </w:rPr>
        <w:t xml:space="preserve">4 </w:t>
      </w:r>
      <w:r w:rsidR="00553C7C">
        <w:rPr>
          <w:lang w:val="en-GB" w:eastAsia="en-GB"/>
        </w:rPr>
        <w:t xml:space="preserve">PUSCH </w:t>
      </w:r>
      <w:r w:rsidR="00062A29">
        <w:rPr>
          <w:lang w:val="en-GB" w:eastAsia="en-GB"/>
        </w:rPr>
        <w:t xml:space="preserve">transmissions are possible with this latency for both the URLLC and </w:t>
      </w:r>
      <w:proofErr w:type="spellStart"/>
      <w:r w:rsidR="00062A29">
        <w:rPr>
          <w:lang w:val="en-GB" w:eastAsia="en-GB"/>
        </w:rPr>
        <w:t>eMBB</w:t>
      </w:r>
      <w:proofErr w:type="spellEnd"/>
      <w:r w:rsidR="00062A29">
        <w:rPr>
          <w:lang w:val="en-GB" w:eastAsia="en-GB"/>
        </w:rPr>
        <w:t xml:space="preserve"> link level NOMA simulations, </w:t>
      </w:r>
      <w:r w:rsidR="00255931">
        <w:rPr>
          <w:lang w:val="en-GB" w:eastAsia="en-GB"/>
        </w:rPr>
        <w:t xml:space="preserve">and so </w:t>
      </w:r>
      <w:r w:rsidR="005B7E53">
        <w:rPr>
          <w:lang w:val="en-GB" w:eastAsia="en-GB"/>
        </w:rPr>
        <w:t xml:space="preserve">if groups are </w:t>
      </w:r>
      <w:proofErr w:type="spellStart"/>
      <w:r w:rsidR="005B7E53">
        <w:rPr>
          <w:lang w:val="en-GB" w:eastAsia="en-GB"/>
        </w:rPr>
        <w:t>TDM’d</w:t>
      </w:r>
      <w:proofErr w:type="spellEnd"/>
      <w:r w:rsidR="00062A29">
        <w:rPr>
          <w:lang w:val="en-GB" w:eastAsia="en-GB"/>
        </w:rPr>
        <w:t xml:space="preserve">, </w:t>
      </w:r>
      <w:r w:rsidR="008832B7">
        <w:rPr>
          <w:lang w:val="en-GB" w:eastAsia="en-GB"/>
        </w:rPr>
        <w:t xml:space="preserve">and assuming no delays from HARQ, at most ~4 groups can be supported. </w:t>
      </w:r>
      <w:r w:rsidR="008068DB">
        <w:rPr>
          <w:lang w:val="en-GB" w:eastAsia="en-GB"/>
        </w:rPr>
        <w:t>However, presuming that at least one retransmission is needed to reach reliability requirements, the maximum number of groups is likely closer to 2.</w:t>
      </w:r>
    </w:p>
    <w:p w14:paraId="4094AF32" w14:textId="77777777" w:rsidR="004D41BC" w:rsidRDefault="004D41BC" w:rsidP="00BF4724">
      <w:pPr>
        <w:spacing w:after="0"/>
        <w:rPr>
          <w:lang w:val="en-GB" w:eastAsia="en-GB"/>
        </w:rPr>
      </w:pPr>
      <w:r w:rsidRPr="00BF4724">
        <w:rPr>
          <w:b/>
          <w:lang w:val="en-GB" w:eastAsia="en-GB"/>
        </w:rPr>
        <w:t>Observations</w:t>
      </w:r>
      <w:r>
        <w:rPr>
          <w:lang w:val="en-GB" w:eastAsia="en-GB"/>
        </w:rPr>
        <w:t>:</w:t>
      </w:r>
    </w:p>
    <w:p w14:paraId="0120DAA9" w14:textId="3EB07521" w:rsidR="004D41BC" w:rsidRPr="00906541" w:rsidRDefault="004D41BC" w:rsidP="00BF4724">
      <w:pPr>
        <w:pStyle w:val="ListBullet"/>
        <w:numPr>
          <w:ilvl w:val="0"/>
          <w:numId w:val="0"/>
        </w:numPr>
        <w:spacing w:after="0"/>
        <w:rPr>
          <w:rFonts w:asciiTheme="minorHAnsi" w:hAnsiTheme="minorHAnsi"/>
          <w:lang w:val="en-GB"/>
        </w:rPr>
      </w:pPr>
      <w:r w:rsidRPr="00906541">
        <w:rPr>
          <w:rFonts w:asciiTheme="minorHAnsi" w:hAnsiTheme="minorHAnsi"/>
          <w:lang w:val="en-GB"/>
        </w:rPr>
        <w:t>NOMA UEs can be grouped and/or use power control to reduce near-far power differences, however</w:t>
      </w:r>
    </w:p>
    <w:p w14:paraId="25F63620" w14:textId="688E9BF5" w:rsidR="004D41BC" w:rsidRPr="00906541" w:rsidRDefault="004D41BC" w:rsidP="00906541">
      <w:pPr>
        <w:pStyle w:val="ListParagraph"/>
        <w:numPr>
          <w:ilvl w:val="0"/>
          <w:numId w:val="46"/>
        </w:numPr>
        <w:rPr>
          <w:rFonts w:asciiTheme="minorHAnsi" w:hAnsiTheme="minorHAnsi"/>
          <w:lang w:val="en-GB"/>
        </w:rPr>
      </w:pPr>
      <w:r w:rsidRPr="00906541">
        <w:rPr>
          <w:rFonts w:asciiTheme="minorHAnsi" w:hAnsiTheme="minorHAnsi"/>
          <w:lang w:val="en-GB"/>
        </w:rPr>
        <w:lastRenderedPageBreak/>
        <w:t xml:space="preserve">UE </w:t>
      </w:r>
      <w:r w:rsidRPr="00906541">
        <w:rPr>
          <w:lang w:val="en-GB" w:eastAsia="en-GB"/>
        </w:rPr>
        <w:t>specific</w:t>
      </w:r>
      <w:r w:rsidRPr="00906541">
        <w:rPr>
          <w:rFonts w:asciiTheme="minorHAnsi" w:hAnsiTheme="minorHAnsi"/>
          <w:lang w:val="en-GB"/>
        </w:rPr>
        <w:t xml:space="preserve"> RRC configuration</w:t>
      </w:r>
      <w:r w:rsidR="00BF4724" w:rsidRPr="00906541">
        <w:rPr>
          <w:rFonts w:asciiTheme="minorHAnsi" w:hAnsiTheme="minorHAnsi"/>
          <w:lang w:val="en-GB"/>
        </w:rPr>
        <w:t xml:space="preserve"> and/or power control require UEs to be in RRC_ACTIVE state</w:t>
      </w:r>
    </w:p>
    <w:p w14:paraId="48E2F25A" w14:textId="1FC3D313" w:rsidR="0051548C" w:rsidRPr="00D25F1E" w:rsidRDefault="00FC4A09" w:rsidP="007F0D7C">
      <w:pPr>
        <w:pStyle w:val="ListParagraph"/>
        <w:numPr>
          <w:ilvl w:val="0"/>
          <w:numId w:val="46"/>
        </w:numPr>
        <w:rPr>
          <w:lang w:val="en-GB" w:eastAsia="en-GB"/>
        </w:rPr>
      </w:pPr>
      <w:r>
        <w:rPr>
          <w:rFonts w:asciiTheme="minorHAnsi" w:hAnsiTheme="minorHAnsi"/>
          <w:lang w:val="en-GB"/>
        </w:rPr>
        <w:t>If the minimum 38.913 latency requirements are to be met, t</w:t>
      </w:r>
      <w:r w:rsidR="00BF4724" w:rsidRPr="00906541">
        <w:rPr>
          <w:rFonts w:asciiTheme="minorHAnsi" w:hAnsiTheme="minorHAnsi"/>
          <w:lang w:val="en-GB"/>
        </w:rPr>
        <w:t xml:space="preserve">he </w:t>
      </w:r>
      <w:r w:rsidR="00BF4724" w:rsidRPr="00906541">
        <w:rPr>
          <w:lang w:val="en-GB" w:eastAsia="en-GB"/>
        </w:rPr>
        <w:t>number</w:t>
      </w:r>
      <w:r w:rsidR="00BF4724" w:rsidRPr="00906541">
        <w:rPr>
          <w:rFonts w:asciiTheme="minorHAnsi" w:hAnsiTheme="minorHAnsi"/>
          <w:lang w:val="en-GB"/>
        </w:rPr>
        <w:t xml:space="preserve"> of UE groups </w:t>
      </w:r>
      <w:r w:rsidR="007B3377">
        <w:rPr>
          <w:rFonts w:asciiTheme="minorHAnsi" w:hAnsiTheme="minorHAnsi"/>
          <w:lang w:val="en-GB"/>
        </w:rPr>
        <w:t xml:space="preserve">is limited </w:t>
      </w:r>
      <w:r w:rsidR="00BF4724" w:rsidRPr="00906541">
        <w:rPr>
          <w:rFonts w:asciiTheme="minorHAnsi" w:hAnsiTheme="minorHAnsi"/>
          <w:lang w:val="en-GB"/>
        </w:rPr>
        <w:t xml:space="preserve">for </w:t>
      </w:r>
      <w:proofErr w:type="spellStart"/>
      <w:r w:rsidR="00BF4724" w:rsidRPr="00906541">
        <w:rPr>
          <w:rFonts w:asciiTheme="minorHAnsi" w:hAnsiTheme="minorHAnsi"/>
          <w:lang w:val="en-GB"/>
        </w:rPr>
        <w:t>eMBB</w:t>
      </w:r>
      <w:proofErr w:type="spellEnd"/>
      <w:r w:rsidR="00BF4724" w:rsidRPr="00906541">
        <w:rPr>
          <w:rFonts w:asciiTheme="minorHAnsi" w:hAnsiTheme="minorHAnsi"/>
          <w:lang w:val="en-GB"/>
        </w:rPr>
        <w:t xml:space="preserve"> and URLLC cases </w:t>
      </w:r>
      <w:r w:rsidR="007B3377">
        <w:rPr>
          <w:rFonts w:asciiTheme="minorHAnsi" w:hAnsiTheme="minorHAnsi"/>
          <w:lang w:val="en-GB"/>
        </w:rPr>
        <w:t xml:space="preserve">to </w:t>
      </w:r>
      <w:r w:rsidR="007B3377" w:rsidRPr="00906541">
        <w:rPr>
          <w:rFonts w:asciiTheme="minorHAnsi" w:hAnsiTheme="minorHAnsi"/>
          <w:lang w:val="en-GB"/>
        </w:rPr>
        <w:t xml:space="preserve">about </w:t>
      </w:r>
      <w:r w:rsidR="001B0ACC">
        <w:rPr>
          <w:rFonts w:asciiTheme="minorHAnsi" w:hAnsiTheme="minorHAnsi"/>
          <w:lang w:val="en-GB"/>
        </w:rPr>
        <w:t xml:space="preserve">2 or </w:t>
      </w:r>
      <w:r w:rsidR="007B3377" w:rsidRPr="00906541">
        <w:rPr>
          <w:rFonts w:asciiTheme="minorHAnsi" w:hAnsiTheme="minorHAnsi"/>
          <w:lang w:val="en-GB"/>
        </w:rPr>
        <w:t xml:space="preserve">4 </w:t>
      </w:r>
      <w:r w:rsidR="00BF4724" w:rsidRPr="00906541">
        <w:rPr>
          <w:rFonts w:asciiTheme="minorHAnsi" w:hAnsiTheme="minorHAnsi"/>
          <w:lang w:val="en-GB"/>
        </w:rPr>
        <w:t>based on NOMA link level parameters</w:t>
      </w:r>
      <w:r w:rsidR="001B0ACC">
        <w:rPr>
          <w:rFonts w:asciiTheme="minorHAnsi" w:hAnsiTheme="minorHAnsi"/>
          <w:lang w:val="en-GB"/>
        </w:rPr>
        <w:t>, depending on if HARQ is needed</w:t>
      </w:r>
    </w:p>
    <w:p w14:paraId="48D08AAC" w14:textId="77777777" w:rsidR="00D25F1E" w:rsidRPr="00B63F5B" w:rsidRDefault="00D25F1E" w:rsidP="006904F9">
      <w:pPr>
        <w:pStyle w:val="ListParagraph"/>
        <w:jc w:val="both"/>
        <w:rPr>
          <w:lang w:val="en-GB" w:eastAsia="en-GB"/>
        </w:rPr>
      </w:pPr>
    </w:p>
    <w:p w14:paraId="2B0A6170" w14:textId="77777777" w:rsidR="007F0D7C" w:rsidRDefault="007F0D7C" w:rsidP="006904F9">
      <w:pPr>
        <w:spacing w:after="0"/>
        <w:jc w:val="both"/>
        <w:rPr>
          <w:lang w:val="en-GB" w:eastAsia="en-GB"/>
        </w:rPr>
      </w:pPr>
      <w:r w:rsidRPr="00AC131E">
        <w:rPr>
          <w:b/>
          <w:lang w:val="en-GB" w:eastAsia="en-GB"/>
        </w:rPr>
        <w:t>Proposal</w:t>
      </w:r>
      <w:r>
        <w:rPr>
          <w:lang w:val="en-GB" w:eastAsia="en-GB"/>
        </w:rPr>
        <w:t>:</w:t>
      </w:r>
    </w:p>
    <w:p w14:paraId="4848D70F" w14:textId="77777777" w:rsidR="007F0D7C" w:rsidRDefault="007F0D7C" w:rsidP="006904F9">
      <w:pPr>
        <w:pStyle w:val="ListParagraph"/>
        <w:numPr>
          <w:ilvl w:val="0"/>
          <w:numId w:val="46"/>
        </w:numPr>
        <w:jc w:val="both"/>
        <w:rPr>
          <w:lang w:val="en-GB" w:eastAsia="en-GB"/>
        </w:rPr>
      </w:pPr>
      <w:r w:rsidRPr="00AC131E">
        <w:rPr>
          <w:lang w:val="en-GB" w:eastAsia="en-GB"/>
        </w:rPr>
        <w:t xml:space="preserve">NOMA link level simulations use coupling loss CDFs and open loop power control equations to randomly generate the </w:t>
      </w:r>
      <w:r>
        <w:rPr>
          <w:lang w:val="en-GB" w:eastAsia="en-GB"/>
        </w:rPr>
        <w:t xml:space="preserve">relative </w:t>
      </w:r>
      <w:r w:rsidRPr="00AC131E">
        <w:rPr>
          <w:lang w:val="en-GB" w:eastAsia="en-GB"/>
        </w:rPr>
        <w:t xml:space="preserve">SNR </w:t>
      </w:r>
      <w:r>
        <w:rPr>
          <w:lang w:val="en-GB" w:eastAsia="en-GB"/>
        </w:rPr>
        <w:t xml:space="preserve">among NOMA </w:t>
      </w:r>
      <w:r w:rsidRPr="00AC131E">
        <w:rPr>
          <w:lang w:val="en-GB" w:eastAsia="en-GB"/>
        </w:rPr>
        <w:t>UE</w:t>
      </w:r>
      <w:r>
        <w:rPr>
          <w:lang w:val="en-GB" w:eastAsia="en-GB"/>
        </w:rPr>
        <w:t>s served by a cell</w:t>
      </w:r>
    </w:p>
    <w:p w14:paraId="2D6F3E55" w14:textId="77777777" w:rsidR="007F0D7C" w:rsidRDefault="007F0D7C" w:rsidP="006904F9">
      <w:pPr>
        <w:pStyle w:val="ListParagraph"/>
        <w:numPr>
          <w:ilvl w:val="1"/>
          <w:numId w:val="46"/>
        </w:numPr>
        <w:jc w:val="both"/>
        <w:rPr>
          <w:lang w:val="en-GB" w:eastAsia="en-GB"/>
        </w:rPr>
      </w:pPr>
      <w:r>
        <w:rPr>
          <w:lang w:val="en-GB" w:eastAsia="en-GB"/>
        </w:rPr>
        <w:t>Rx power for a group of simultaneous NOMA UEs is determined according to coupling loss + power control</w:t>
      </w:r>
    </w:p>
    <w:p w14:paraId="1FB6FB3A" w14:textId="59AD0896" w:rsidR="007F0D7C" w:rsidRDefault="007F0D7C" w:rsidP="006904F9">
      <w:pPr>
        <w:pStyle w:val="ListParagraph"/>
        <w:numPr>
          <w:ilvl w:val="1"/>
          <w:numId w:val="46"/>
        </w:numPr>
        <w:jc w:val="both"/>
        <w:rPr>
          <w:lang w:val="en-GB" w:eastAsia="en-GB"/>
        </w:rPr>
      </w:pPr>
      <w:r>
        <w:rPr>
          <w:lang w:val="en-GB" w:eastAsia="en-GB"/>
        </w:rPr>
        <w:t xml:space="preserve">Mean power of the group (averaged in dB) is set to </w:t>
      </w:r>
      <w:r w:rsidR="006B27EF">
        <w:rPr>
          <w:lang w:val="en-GB" w:eastAsia="en-GB"/>
        </w:rPr>
        <w:t xml:space="preserve">the </w:t>
      </w:r>
      <w:r>
        <w:rPr>
          <w:lang w:val="en-GB" w:eastAsia="en-GB"/>
        </w:rPr>
        <w:t>desired SNR</w:t>
      </w:r>
    </w:p>
    <w:p w14:paraId="05A3840D" w14:textId="193475E8" w:rsidR="00547FFB" w:rsidRDefault="00B45B95" w:rsidP="006904F9">
      <w:pPr>
        <w:pStyle w:val="ListParagraph"/>
        <w:numPr>
          <w:ilvl w:val="0"/>
          <w:numId w:val="46"/>
        </w:numPr>
        <w:jc w:val="both"/>
        <w:rPr>
          <w:lang w:val="en-GB" w:eastAsia="en-GB"/>
        </w:rPr>
      </w:pPr>
      <w:r>
        <w:rPr>
          <w:lang w:val="en-GB" w:eastAsia="en-GB"/>
        </w:rPr>
        <w:t>Report any m</w:t>
      </w:r>
      <w:r w:rsidR="00547FFB">
        <w:rPr>
          <w:lang w:val="en-GB" w:eastAsia="en-GB"/>
        </w:rPr>
        <w:t xml:space="preserve">echanisms used to reduce power variation </w:t>
      </w:r>
    </w:p>
    <w:p w14:paraId="63E77E7B" w14:textId="729B203F" w:rsidR="008068DB" w:rsidRDefault="00B45B95" w:rsidP="006904F9">
      <w:pPr>
        <w:pStyle w:val="ListParagraph"/>
        <w:numPr>
          <w:ilvl w:val="1"/>
          <w:numId w:val="46"/>
        </w:numPr>
        <w:jc w:val="both"/>
        <w:rPr>
          <w:lang w:val="en-GB" w:eastAsia="en-GB"/>
        </w:rPr>
      </w:pPr>
      <w:r>
        <w:rPr>
          <w:lang w:val="en-GB" w:eastAsia="en-GB"/>
        </w:rPr>
        <w:t>Describe t</w:t>
      </w:r>
      <w:r w:rsidR="008068DB">
        <w:rPr>
          <w:lang w:val="en-GB" w:eastAsia="en-GB"/>
        </w:rPr>
        <w:t xml:space="preserve">he number and timing of </w:t>
      </w:r>
      <w:r w:rsidR="00547FFB">
        <w:rPr>
          <w:lang w:val="en-GB" w:eastAsia="en-GB"/>
        </w:rPr>
        <w:t xml:space="preserve">any </w:t>
      </w:r>
      <w:r w:rsidR="008068DB">
        <w:rPr>
          <w:lang w:val="en-GB" w:eastAsia="en-GB"/>
        </w:rPr>
        <w:t>group</w:t>
      </w:r>
      <w:r w:rsidR="00547FFB">
        <w:rPr>
          <w:lang w:val="en-GB" w:eastAsia="en-GB"/>
        </w:rPr>
        <w:t xml:space="preserve">ing used to reduce power </w:t>
      </w:r>
    </w:p>
    <w:p w14:paraId="58AD1FE6" w14:textId="17E40E97" w:rsidR="008068DB" w:rsidRDefault="008068DB" w:rsidP="006904F9">
      <w:pPr>
        <w:pStyle w:val="ListParagraph"/>
        <w:numPr>
          <w:ilvl w:val="2"/>
          <w:numId w:val="46"/>
        </w:numPr>
        <w:jc w:val="both"/>
        <w:rPr>
          <w:lang w:val="en-GB" w:eastAsia="en-GB"/>
        </w:rPr>
      </w:pPr>
      <w:r>
        <w:rPr>
          <w:lang w:val="en-GB" w:eastAsia="en-GB"/>
        </w:rPr>
        <w:t xml:space="preserve">Power grouping </w:t>
      </w:r>
      <w:r w:rsidR="00B45B95">
        <w:rPr>
          <w:lang w:val="en-GB" w:eastAsia="en-GB"/>
        </w:rPr>
        <w:t xml:space="preserve">is </w:t>
      </w:r>
      <w:r>
        <w:rPr>
          <w:lang w:val="en-GB" w:eastAsia="en-GB"/>
        </w:rPr>
        <w:t xml:space="preserve">only used </w:t>
      </w:r>
      <w:r w:rsidR="00B45B95">
        <w:rPr>
          <w:lang w:val="en-GB" w:eastAsia="en-GB"/>
        </w:rPr>
        <w:t xml:space="preserve">for NOMA operation in </w:t>
      </w:r>
      <w:r>
        <w:rPr>
          <w:lang w:val="en-GB" w:eastAsia="en-GB"/>
        </w:rPr>
        <w:t>RRC_ACTIVE state</w:t>
      </w:r>
    </w:p>
    <w:p w14:paraId="7873B940" w14:textId="396CEDB2" w:rsidR="00547FFB" w:rsidRDefault="00547FFB" w:rsidP="006904F9">
      <w:pPr>
        <w:pStyle w:val="ListParagraph"/>
        <w:numPr>
          <w:ilvl w:val="1"/>
          <w:numId w:val="46"/>
        </w:numPr>
        <w:jc w:val="both"/>
        <w:rPr>
          <w:lang w:val="en-GB" w:eastAsia="en-GB"/>
        </w:rPr>
      </w:pPr>
      <w:r>
        <w:rPr>
          <w:lang w:val="en-GB" w:eastAsia="en-GB"/>
        </w:rPr>
        <w:t xml:space="preserve">If closed loop power control is used, </w:t>
      </w:r>
      <w:r w:rsidR="00F57B44">
        <w:rPr>
          <w:lang w:val="en-GB" w:eastAsia="en-GB"/>
        </w:rPr>
        <w:t>when power control commands are transmitted should be described.</w:t>
      </w:r>
    </w:p>
    <w:p w14:paraId="22E799BC" w14:textId="28F36B41" w:rsidR="00F57B44" w:rsidRPr="00AC131E" w:rsidRDefault="00F57B44" w:rsidP="006904F9">
      <w:pPr>
        <w:pStyle w:val="ListParagraph"/>
        <w:numPr>
          <w:ilvl w:val="2"/>
          <w:numId w:val="46"/>
        </w:numPr>
        <w:jc w:val="both"/>
        <w:rPr>
          <w:lang w:val="en-GB" w:eastAsia="en-GB"/>
        </w:rPr>
      </w:pPr>
      <w:r>
        <w:rPr>
          <w:lang w:val="en-GB" w:eastAsia="en-GB"/>
        </w:rPr>
        <w:t>For example, if power control updates are only transmitted with HARQ, with PUSCH transmissions, or when UL power variation is detected from measurements.</w:t>
      </w:r>
    </w:p>
    <w:bookmarkEnd w:id="8"/>
    <w:p w14:paraId="28246D4F" w14:textId="77777777" w:rsidR="00202F37" w:rsidRPr="006904F9" w:rsidRDefault="00202F37" w:rsidP="006904F9">
      <w:pPr>
        <w:pStyle w:val="Heading2"/>
      </w:pPr>
      <w:r>
        <w:t xml:space="preserve">2.3 </w:t>
      </w:r>
      <w:r w:rsidRPr="006904F9">
        <w:t>Interferer Statistics</w:t>
      </w:r>
    </w:p>
    <w:p w14:paraId="02D13600" w14:textId="62386FEF" w:rsidR="00EF5807" w:rsidRPr="006904F9" w:rsidRDefault="00A1085E" w:rsidP="004F20F8">
      <w:pPr>
        <w:spacing w:before="120"/>
        <w:jc w:val="both"/>
        <w:rPr>
          <w:rFonts w:cs="Arial"/>
        </w:rPr>
      </w:pPr>
      <w:r w:rsidRPr="006904F9">
        <w:rPr>
          <w:rFonts w:cs="Arial"/>
        </w:rPr>
        <w:t xml:space="preserve">Example results from uplink ‘geometry’ simulations are given below. UEs are dropped uniformly in the </w:t>
      </w:r>
      <w:r w:rsidR="002338D9" w:rsidRPr="006904F9">
        <w:rPr>
          <w:rFonts w:cs="Arial"/>
        </w:rPr>
        <w:t>system and</w:t>
      </w:r>
      <w:r w:rsidRPr="006904F9">
        <w:rPr>
          <w:rFonts w:cs="Arial"/>
        </w:rPr>
        <w:t xml:space="preserve"> have Poisson traffic arrivals. </w:t>
      </w:r>
      <w:r w:rsidR="00CB3C2D" w:rsidRPr="006904F9">
        <w:rPr>
          <w:rFonts w:cs="Arial"/>
        </w:rPr>
        <w:t xml:space="preserve">A dominant interferer to noise ratio (DIR) </w:t>
      </w:r>
      <w:r w:rsidR="00E26EDA" w:rsidRPr="006904F9">
        <w:rPr>
          <w:rFonts w:cs="Arial"/>
        </w:rPr>
        <w:t xml:space="preserve">for the </w:t>
      </w:r>
      <w:proofErr w:type="spellStart"/>
      <w:r w:rsidR="00E26EDA" w:rsidRPr="006904F9">
        <w:rPr>
          <w:rFonts w:cs="Arial"/>
          <w:i/>
        </w:rPr>
        <w:t>i</w:t>
      </w:r>
      <w:r w:rsidR="00E26EDA" w:rsidRPr="006904F9">
        <w:rPr>
          <w:rFonts w:cs="Arial"/>
          <w:vertAlign w:val="superscript"/>
        </w:rPr>
        <w:t>th</w:t>
      </w:r>
      <w:proofErr w:type="spellEnd"/>
      <w:r w:rsidR="00E26EDA" w:rsidRPr="006904F9">
        <w:rPr>
          <w:rFonts w:cs="Arial"/>
        </w:rPr>
        <w:t xml:space="preserve"> interferer </w:t>
      </w:r>
      <w:r w:rsidR="00CB3C2D" w:rsidRPr="006904F9">
        <w:rPr>
          <w:rFonts w:cs="Arial"/>
        </w:rPr>
        <w:t>is calculated as:</w:t>
      </w:r>
    </w:p>
    <w:p w14:paraId="1401EF6F" w14:textId="52F408C1" w:rsidR="00CB3C2D" w:rsidRPr="006904F9" w:rsidRDefault="00CB3C2D" w:rsidP="00112C36">
      <w:pPr>
        <w:spacing w:before="120"/>
        <w:ind w:firstLine="567"/>
        <w:jc w:val="center"/>
        <w:rPr>
          <w:rFonts w:ascii="Arial" w:hAnsi="Arial" w:cs="Arial"/>
        </w:rPr>
      </w:pPr>
      <w:r w:rsidRPr="006904F9">
        <w:rPr>
          <w:rFonts w:ascii="Arial" w:hAnsi="Arial" w:cs="Arial"/>
        </w:rPr>
        <w:t xml:space="preserve"> </w:t>
      </w:r>
      <m:oMath>
        <m:r>
          <w:rPr>
            <w:rFonts w:ascii="Cambria Math" w:hAnsi="Cambria Math" w:cs="Arial"/>
          </w:rPr>
          <m:t>DI</m:t>
        </m:r>
        <m:sSub>
          <m:sSubPr>
            <m:ctrlPr>
              <w:rPr>
                <w:rFonts w:ascii="Cambria Math" w:hAnsi="Cambria Math" w:cs="Arial"/>
                <w:i/>
              </w:rPr>
            </m:ctrlPr>
          </m:sSubPr>
          <m:e>
            <m:r>
              <w:rPr>
                <w:rFonts w:ascii="Cambria Math" w:hAnsi="Cambria Math" w:cs="Arial"/>
              </w:rPr>
              <m:t>R</m:t>
            </m:r>
          </m:e>
          <m:sub>
            <m:r>
              <w:rPr>
                <w:rFonts w:ascii="Cambria Math" w:hAnsi="Cambria Math" w:cs="Arial"/>
              </w:rPr>
              <m:t>i</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r>
          <w:rPr>
            <w:rFonts w:ascii="Cambria Math" w:hAnsi="Cambria Math" w:cs="Arial"/>
          </w:rPr>
          <m:t>+</m:t>
        </m:r>
        <m:nary>
          <m:naryPr>
            <m:chr m:val="∑"/>
            <m:ctrlPr>
              <w:rPr>
                <w:rFonts w:ascii="Cambria Math" w:hAnsi="Cambria Math" w:cs="Arial"/>
                <w:i/>
              </w:rPr>
            </m:ctrlPr>
          </m:naryPr>
          <m:sub>
            <m:r>
              <w:rPr>
                <w:rFonts w:ascii="Cambria Math" w:hAnsi="Cambria Math" w:cs="Arial"/>
              </w:rPr>
              <m:t>k=i+1</m:t>
            </m:r>
          </m:sub>
          <m:sup>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sup>
          <m:e>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r>
              <w:rPr>
                <w:rFonts w:ascii="Cambria Math" w:hAnsi="Cambria Math" w:cs="Arial"/>
              </w:rPr>
              <m:t>)</m:t>
            </m:r>
          </m:e>
        </m:nary>
      </m:oMath>
    </w:p>
    <w:p w14:paraId="1FD9974F" w14:textId="190FCDA4" w:rsidR="00CB3C2D" w:rsidRPr="006904F9" w:rsidRDefault="00CB3C2D" w:rsidP="004F20F8">
      <w:pPr>
        <w:spacing w:before="120"/>
        <w:jc w:val="both"/>
        <w:rPr>
          <w:rFonts w:cs="Arial"/>
        </w:rPr>
      </w:pPr>
      <w:r w:rsidRPr="006904F9">
        <w:rPr>
          <w:rFonts w:cs="Arial"/>
        </w:rPr>
        <w:t xml:space="preserve">Where </w:t>
      </w:r>
      <m:oMath>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oMath>
      <w:r w:rsidRPr="006904F9">
        <w:rPr>
          <w:rFonts w:cs="Arial"/>
        </w:rPr>
        <w:t xml:space="preserve"> is the number of is the number of transmitting UEs, </w:t>
      </w:r>
      <m:oMath>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oMath>
      <w:r w:rsidRPr="006904F9">
        <w:rPr>
          <w:rFonts w:cs="Arial"/>
        </w:rPr>
        <w:t xml:space="preserve"> is the power of the k</w:t>
      </w:r>
      <w:r w:rsidRPr="006904F9">
        <w:rPr>
          <w:rFonts w:cs="Arial"/>
          <w:vertAlign w:val="superscript"/>
        </w:rPr>
        <w:t>th</w:t>
      </w:r>
      <w:r w:rsidRPr="006904F9">
        <w:rPr>
          <w:rFonts w:cs="Arial"/>
        </w:rPr>
        <w:t xml:space="preserve"> </w:t>
      </w:r>
      <w:r w:rsidR="000B589C" w:rsidRPr="006904F9">
        <w:rPr>
          <w:rFonts w:cs="Arial"/>
        </w:rPr>
        <w:t xml:space="preserve">strongest </w:t>
      </w:r>
      <w:r w:rsidRPr="006904F9">
        <w:rPr>
          <w:rFonts w:cs="Arial"/>
        </w:rPr>
        <w:t>interferer,</w:t>
      </w:r>
      <w:r w:rsidR="00EB5D13" w:rsidRPr="006904F9">
        <w:rPr>
          <w:rFonts w:cs="Arial"/>
        </w:rPr>
        <w:t xml:space="preserve"> and</w:t>
      </w:r>
      <w:r w:rsidRPr="006904F9">
        <w:rPr>
          <w:rFonts w:cs="Arial"/>
        </w:rPr>
        <w:t xml:space="preserve"> </w:t>
      </w:r>
      <m:oMath>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oMath>
      <w:r w:rsidRPr="006904F9">
        <w:rPr>
          <w:rFonts w:cs="Arial"/>
        </w:rPr>
        <w:t xml:space="preserve"> is the </w:t>
      </w:r>
      <w:r w:rsidR="0039659D" w:rsidRPr="006904F9">
        <w:rPr>
          <w:rFonts w:cs="Arial"/>
        </w:rPr>
        <w:t xml:space="preserve">thermal </w:t>
      </w:r>
      <w:r w:rsidRPr="006904F9">
        <w:rPr>
          <w:rFonts w:cs="Arial"/>
        </w:rPr>
        <w:t>noise</w:t>
      </w:r>
    </w:p>
    <w:p w14:paraId="351BE44A" w14:textId="0E26A25E" w:rsidR="00A1085E" w:rsidRPr="006904F9" w:rsidRDefault="00A1085E" w:rsidP="004F20F8">
      <w:pPr>
        <w:spacing w:before="120"/>
        <w:jc w:val="both"/>
        <w:rPr>
          <w:rFonts w:cs="Arial"/>
        </w:rPr>
      </w:pPr>
      <w:r w:rsidRPr="006904F9">
        <w:rPr>
          <w:rFonts w:cs="Arial"/>
        </w:rPr>
        <w:t xml:space="preserve">The results </w:t>
      </w:r>
      <w:r w:rsidR="00031FB3" w:rsidRPr="006904F9">
        <w:rPr>
          <w:rFonts w:cs="Arial"/>
        </w:rPr>
        <w:t xml:space="preserve">in </w:t>
      </w:r>
      <w:r w:rsidR="00031FB3" w:rsidRPr="006904F9">
        <w:rPr>
          <w:rFonts w:cs="Arial"/>
        </w:rPr>
        <w:fldChar w:fldCharType="begin"/>
      </w:r>
      <w:r w:rsidR="00031FB3" w:rsidRPr="006904F9">
        <w:rPr>
          <w:rFonts w:cs="Arial"/>
        </w:rPr>
        <w:instrText xml:space="preserve"> REF _Ref521618049 \h </w:instrText>
      </w:r>
      <w:r w:rsidR="00DD3AF0" w:rsidRPr="006904F9">
        <w:rPr>
          <w:rFonts w:cs="Arial"/>
        </w:rPr>
        <w:instrText xml:space="preserve"> \* MERGEFORMAT </w:instrText>
      </w:r>
      <w:r w:rsidR="00031FB3" w:rsidRPr="006904F9">
        <w:rPr>
          <w:rFonts w:cs="Arial"/>
        </w:rPr>
      </w:r>
      <w:r w:rsidR="00031FB3" w:rsidRPr="006904F9">
        <w:rPr>
          <w:rFonts w:cs="Arial"/>
        </w:rPr>
        <w:fldChar w:fldCharType="separate"/>
      </w:r>
      <w:r w:rsidR="00C12802" w:rsidRPr="006904F9">
        <w:rPr>
          <w:rFonts w:cs="Arial"/>
        </w:rPr>
        <w:t>Figure 4</w:t>
      </w:r>
      <w:r w:rsidR="00031FB3" w:rsidRPr="006904F9">
        <w:rPr>
          <w:rFonts w:cs="Arial"/>
        </w:rPr>
        <w:fldChar w:fldCharType="end"/>
      </w:r>
      <w:r w:rsidR="00031FB3" w:rsidRPr="006904F9">
        <w:rPr>
          <w:rFonts w:cs="Arial"/>
        </w:rPr>
        <w:t xml:space="preserve"> </w:t>
      </w:r>
      <w:r w:rsidRPr="006904F9">
        <w:rPr>
          <w:rFonts w:cs="Arial"/>
        </w:rPr>
        <w:t xml:space="preserve">show that the relative strength of the interference over noise varies substantially over the cell and among interferers. Since the performance of advanced receivers can be a strong function of interferer statistics, link level simulations should explicitly model dominant interference. </w:t>
      </w:r>
    </w:p>
    <w:p w14:paraId="4C34C754" w14:textId="2DBBCD91" w:rsidR="007C47CF" w:rsidRPr="006904F9" w:rsidRDefault="007C47CF" w:rsidP="00A1085E">
      <w:pPr>
        <w:spacing w:after="0"/>
        <w:rPr>
          <w:rFonts w:cs="Arial"/>
          <w:b/>
        </w:rPr>
      </w:pPr>
      <w:r w:rsidRPr="006904F9">
        <w:rPr>
          <w:rFonts w:cs="Arial"/>
          <w:b/>
        </w:rPr>
        <w:t>Observation</w:t>
      </w:r>
      <w:r w:rsidR="000E0020" w:rsidRPr="006904F9">
        <w:rPr>
          <w:rFonts w:cs="Arial"/>
          <w:b/>
        </w:rPr>
        <w:t>s</w:t>
      </w:r>
      <w:r w:rsidRPr="006904F9">
        <w:rPr>
          <w:rFonts w:cs="Arial"/>
          <w:b/>
        </w:rPr>
        <w:t>:</w:t>
      </w:r>
    </w:p>
    <w:p w14:paraId="05640956" w14:textId="2135B55D" w:rsidR="004B7C58" w:rsidRPr="006904F9" w:rsidRDefault="004B7C58" w:rsidP="006904F9">
      <w:pPr>
        <w:pStyle w:val="ListBullet"/>
        <w:rPr>
          <w:rFonts w:asciiTheme="minorHAnsi" w:hAnsiTheme="minorHAnsi" w:cs="Arial"/>
        </w:rPr>
      </w:pPr>
      <w:r w:rsidRPr="006904F9">
        <w:rPr>
          <w:rFonts w:asciiTheme="minorHAnsi" w:hAnsiTheme="minorHAnsi" w:cs="Arial"/>
        </w:rPr>
        <w:t xml:space="preserve">The relative strength of interference over noise varies substantially over the cell and among interferers </w:t>
      </w:r>
    </w:p>
    <w:p w14:paraId="0A11B30B" w14:textId="1CC45FB8" w:rsidR="00A1085E" w:rsidRPr="006904F9" w:rsidRDefault="00A1085E" w:rsidP="00A1085E">
      <w:pPr>
        <w:spacing w:after="0"/>
        <w:rPr>
          <w:rFonts w:cs="Arial"/>
        </w:rPr>
      </w:pPr>
      <w:r w:rsidRPr="006904F9">
        <w:rPr>
          <w:rFonts w:cs="Arial"/>
          <w:b/>
        </w:rPr>
        <w:t>Proposal</w:t>
      </w:r>
      <w:r w:rsidR="00772920" w:rsidRPr="006904F9">
        <w:rPr>
          <w:rFonts w:cs="Arial"/>
          <w:b/>
        </w:rPr>
        <w:t>s</w:t>
      </w:r>
      <w:r w:rsidRPr="006904F9">
        <w:rPr>
          <w:rFonts w:cs="Arial"/>
        </w:rPr>
        <w:t>:</w:t>
      </w:r>
    </w:p>
    <w:p w14:paraId="640E5D66" w14:textId="77777777" w:rsidR="00A1085E" w:rsidRPr="006904F9" w:rsidRDefault="00A1085E" w:rsidP="00A1085E">
      <w:pPr>
        <w:pStyle w:val="ListBullet"/>
        <w:spacing w:after="0"/>
        <w:rPr>
          <w:rFonts w:asciiTheme="minorHAnsi" w:hAnsiTheme="minorHAnsi" w:cs="Arial"/>
        </w:rPr>
      </w:pPr>
      <w:r w:rsidRPr="006904F9">
        <w:rPr>
          <w:rFonts w:asciiTheme="minorHAnsi" w:hAnsiTheme="minorHAnsi" w:cs="Arial"/>
        </w:rPr>
        <w:t>Study the impact of relative strength and number of dominant interferers in link level simulations</w:t>
      </w:r>
    </w:p>
    <w:p w14:paraId="1621F8EF" w14:textId="52362F74" w:rsidR="00A1085E" w:rsidRPr="006904F9" w:rsidRDefault="00A1085E" w:rsidP="00772920">
      <w:pPr>
        <w:pStyle w:val="ListBullet"/>
        <w:numPr>
          <w:ilvl w:val="1"/>
          <w:numId w:val="16"/>
        </w:numPr>
        <w:spacing w:after="0"/>
        <w:ind w:left="1728"/>
        <w:rPr>
          <w:rFonts w:asciiTheme="minorHAnsi" w:hAnsiTheme="minorHAnsi" w:cs="Arial"/>
        </w:rPr>
      </w:pPr>
      <w:r w:rsidRPr="006904F9">
        <w:rPr>
          <w:rFonts w:asciiTheme="minorHAnsi" w:hAnsiTheme="minorHAnsi" w:cs="Arial"/>
        </w:rPr>
        <w:t>Derive interference statistics from system level simulations.</w:t>
      </w:r>
    </w:p>
    <w:p w14:paraId="03C764DD" w14:textId="77777777" w:rsidR="002D3A0C" w:rsidRPr="006904F9" w:rsidRDefault="002D3A0C" w:rsidP="006904F9">
      <w:pPr>
        <w:pStyle w:val="ListBullet"/>
        <w:numPr>
          <w:ilvl w:val="0"/>
          <w:numId w:val="0"/>
        </w:numPr>
        <w:spacing w:after="0"/>
        <w:rPr>
          <w:rFonts w:cs="Arial"/>
        </w:rPr>
      </w:pPr>
    </w:p>
    <w:p w14:paraId="35DE627D" w14:textId="77777777" w:rsidR="00145F7E" w:rsidRPr="006904F9" w:rsidRDefault="00A1085E" w:rsidP="004F20F8">
      <w:pPr>
        <w:keepNext/>
        <w:spacing w:after="0"/>
      </w:pPr>
      <w:r w:rsidRPr="006904F9">
        <w:rPr>
          <w:noProof/>
        </w:rPr>
        <w:lastRenderedPageBreak/>
        <w:drawing>
          <wp:inline distT="0" distB="0" distL="0" distR="0" wp14:anchorId="2E55CDA7" wp14:editId="2CBF425B">
            <wp:extent cx="5327015" cy="3987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7015" cy="3987165"/>
                    </a:xfrm>
                    <a:prstGeom prst="rect">
                      <a:avLst/>
                    </a:prstGeom>
                    <a:noFill/>
                    <a:ln>
                      <a:noFill/>
                    </a:ln>
                  </pic:spPr>
                </pic:pic>
              </a:graphicData>
            </a:graphic>
          </wp:inline>
        </w:drawing>
      </w:r>
    </w:p>
    <w:p w14:paraId="3057AB5D" w14:textId="3D6E5341" w:rsidR="00A1085E" w:rsidRPr="006904F9" w:rsidRDefault="00145F7E" w:rsidP="004F20F8">
      <w:pPr>
        <w:pStyle w:val="Caption"/>
        <w:jc w:val="center"/>
      </w:pPr>
      <w:bookmarkStart w:id="9" w:name="_Ref521618049"/>
      <w:r w:rsidRPr="006904F9">
        <w:t xml:space="preserve">Figure </w:t>
      </w:r>
      <w:r w:rsidR="005E41F9">
        <w:rPr>
          <w:noProof/>
        </w:rPr>
        <w:fldChar w:fldCharType="begin"/>
      </w:r>
      <w:r w:rsidR="005E41F9">
        <w:rPr>
          <w:noProof/>
        </w:rPr>
        <w:instrText xml:space="preserve"> SEQ Figure \* ARABIC </w:instrText>
      </w:r>
      <w:r w:rsidR="005E41F9">
        <w:rPr>
          <w:noProof/>
        </w:rPr>
        <w:fldChar w:fldCharType="separate"/>
      </w:r>
      <w:r w:rsidR="00C12802">
        <w:rPr>
          <w:noProof/>
        </w:rPr>
        <w:t>4</w:t>
      </w:r>
      <w:r w:rsidR="005E41F9">
        <w:rPr>
          <w:noProof/>
        </w:rPr>
        <w:fldChar w:fldCharType="end"/>
      </w:r>
      <w:bookmarkEnd w:id="9"/>
      <w:r w:rsidRPr="006904F9">
        <w:t>: Dominant Interference Ratios for NOMA Scenario with 500m ISD at 700 MHz</w:t>
      </w:r>
    </w:p>
    <w:p w14:paraId="1E469E5B" w14:textId="382D5B39" w:rsidR="003C2CBD" w:rsidRPr="006904F9" w:rsidRDefault="00D637FF" w:rsidP="004F20F8">
      <w:pPr>
        <w:pStyle w:val="Heading1"/>
      </w:pPr>
      <w:r w:rsidRPr="006904F9">
        <w:t>3</w:t>
      </w:r>
      <w:r w:rsidR="00230D18" w:rsidRPr="006904F9">
        <w:tab/>
      </w:r>
      <w:r w:rsidRPr="006904F9">
        <w:t>System-level evaluations</w:t>
      </w:r>
    </w:p>
    <w:p w14:paraId="33E4CB40" w14:textId="57853762" w:rsidR="00D637FF" w:rsidRPr="006904F9" w:rsidRDefault="00D637FF" w:rsidP="00D637FF">
      <w:pPr>
        <w:pStyle w:val="Heading2"/>
      </w:pPr>
      <w:r w:rsidRPr="006904F9">
        <w:t>3.</w:t>
      </w:r>
      <w:r w:rsidR="00E855B7">
        <w:t>1</w:t>
      </w:r>
      <w:r w:rsidRPr="006904F9">
        <w:t xml:space="preserve"> </w:t>
      </w:r>
      <w:r w:rsidR="00FC7BE6" w:rsidRPr="006904F9">
        <w:t>URLLC traffic model</w:t>
      </w:r>
    </w:p>
    <w:p w14:paraId="51E3B1CA" w14:textId="556051C5" w:rsidR="000E1B73" w:rsidRPr="006904F9" w:rsidRDefault="000E1B73" w:rsidP="006904F9">
      <w:pPr>
        <w:jc w:val="both"/>
      </w:pPr>
      <w:r w:rsidRPr="006904F9">
        <w:t>URLLC traffic models</w:t>
      </w:r>
      <w:r w:rsidR="0014130E" w:rsidRPr="006904F9">
        <w:t xml:space="preserve"> were developed in RAN1#93. Both Poisson and periodic arrivals with 60 and 200 bytes are included. However, the use cases are not clearly identified, </w:t>
      </w:r>
      <w:proofErr w:type="gramStart"/>
      <w:r w:rsidR="0014130E" w:rsidRPr="006904F9">
        <w:t>in particular the</w:t>
      </w:r>
      <w:proofErr w:type="gramEnd"/>
      <w:r w:rsidR="0014130E" w:rsidRPr="006904F9">
        <w:t xml:space="preserve"> intensity of the traffic and the expected UE density.</w:t>
      </w:r>
    </w:p>
    <w:p w14:paraId="66AB2F63" w14:textId="3CAA48F7" w:rsidR="00A5042C" w:rsidRPr="006904F9" w:rsidRDefault="00F94BA6" w:rsidP="006904F9">
      <w:pPr>
        <w:jc w:val="both"/>
      </w:pPr>
      <w:r w:rsidRPr="006904F9">
        <w:t xml:space="preserve">Interesting use cases for </w:t>
      </w:r>
      <w:r w:rsidR="00435C5E" w:rsidRPr="006904F9">
        <w:t xml:space="preserve">URLLC </w:t>
      </w:r>
      <w:r w:rsidRPr="006904F9">
        <w:t xml:space="preserve">with NOMA </w:t>
      </w:r>
      <w:r w:rsidR="00CD4F49" w:rsidRPr="006904F9">
        <w:t xml:space="preserve">and small packets </w:t>
      </w:r>
      <w:r w:rsidR="001C78DF" w:rsidRPr="006904F9">
        <w:t xml:space="preserve">are rather specialized. </w:t>
      </w:r>
      <w:r w:rsidR="00981369" w:rsidRPr="006904F9">
        <w:t>Many</w:t>
      </w:r>
      <w:r w:rsidR="00684578" w:rsidRPr="006904F9">
        <w:t xml:space="preserve"> low</w:t>
      </w:r>
      <w:r w:rsidR="00A009D2" w:rsidRPr="006904F9">
        <w:t xml:space="preserve"> latency and </w:t>
      </w:r>
      <w:r w:rsidR="007B1246" w:rsidRPr="006904F9">
        <w:t xml:space="preserve">high reliability </w:t>
      </w:r>
      <w:r w:rsidR="0030678E" w:rsidRPr="006904F9">
        <w:t>applications</w:t>
      </w:r>
      <w:r w:rsidR="00FE048D" w:rsidRPr="006904F9">
        <w:t xml:space="preserve"> do not </w:t>
      </w:r>
      <w:r w:rsidR="00DD185A" w:rsidRPr="006904F9">
        <w:t>have high connection density</w:t>
      </w:r>
      <w:r w:rsidR="009A5658" w:rsidRPr="006904F9">
        <w:t xml:space="preserve"> nor </w:t>
      </w:r>
      <w:r w:rsidR="003B1662" w:rsidRPr="006904F9">
        <w:t xml:space="preserve">high </w:t>
      </w:r>
      <w:r w:rsidR="00FB2E08" w:rsidRPr="006904F9">
        <w:t xml:space="preserve">packet arrival </w:t>
      </w:r>
      <w:r w:rsidR="003B1662" w:rsidRPr="006904F9">
        <w:t>rate requirements</w:t>
      </w:r>
      <w:r w:rsidR="00DD185A" w:rsidRPr="006904F9">
        <w:t xml:space="preserve"> when used in </w:t>
      </w:r>
      <w:r w:rsidR="00C7544B" w:rsidRPr="006904F9">
        <w:t xml:space="preserve">macrocell scenarios. </w:t>
      </w:r>
      <w:r w:rsidR="009F24BF" w:rsidRPr="006904F9">
        <w:t>Consequently, there</w:t>
      </w:r>
      <w:r w:rsidR="00EB73B4" w:rsidRPr="006904F9">
        <w:t xml:space="preserve"> will be similar behavior to the </w:t>
      </w:r>
      <w:proofErr w:type="spellStart"/>
      <w:r w:rsidR="00EB73B4" w:rsidRPr="006904F9">
        <w:t>mMTC</w:t>
      </w:r>
      <w:proofErr w:type="spellEnd"/>
      <w:r w:rsidR="00EB73B4" w:rsidRPr="006904F9">
        <w:t xml:space="preserve"> case, whe</w:t>
      </w:r>
      <w:r w:rsidR="00445761" w:rsidRPr="006904F9">
        <w:t xml:space="preserve">n packet </w:t>
      </w:r>
      <w:r w:rsidR="00EA61DD" w:rsidRPr="006904F9">
        <w:t>is</w:t>
      </w:r>
      <w:r w:rsidR="00445761" w:rsidRPr="006904F9">
        <w:t xml:space="preserve"> small</w:t>
      </w:r>
      <w:r w:rsidR="0017778C" w:rsidRPr="006904F9">
        <w:t xml:space="preserve">, and traffic intensity and connection density are low, there will be </w:t>
      </w:r>
      <w:r w:rsidR="000E19EF" w:rsidRPr="006904F9">
        <w:t>little opportunity for packets to arrive in the same slot</w:t>
      </w:r>
      <w:r w:rsidR="00335496" w:rsidRPr="006904F9">
        <w:t xml:space="preserve">, and consequently no need for multi-user schemes such as NOMA. </w:t>
      </w:r>
      <w:r w:rsidR="00B02745" w:rsidRPr="006904F9">
        <w:t>F</w:t>
      </w:r>
      <w:r w:rsidR="003B1662" w:rsidRPr="006904F9">
        <w:t xml:space="preserve">actory automation applications can have </w:t>
      </w:r>
      <w:r w:rsidR="00A62290" w:rsidRPr="006904F9">
        <w:t xml:space="preserve">higher </w:t>
      </w:r>
      <w:r w:rsidR="006812AE" w:rsidRPr="006904F9">
        <w:t xml:space="preserve">data rate as well as </w:t>
      </w:r>
      <w:r w:rsidR="003B1662" w:rsidRPr="006904F9">
        <w:t>tight latency</w:t>
      </w:r>
      <w:r w:rsidR="00317AA4" w:rsidRPr="006904F9">
        <w:t xml:space="preserve"> and</w:t>
      </w:r>
      <w:r w:rsidR="00C0711F" w:rsidRPr="006904F9">
        <w:t xml:space="preserve"> </w:t>
      </w:r>
      <w:r w:rsidR="00ED12A5" w:rsidRPr="006904F9">
        <w:t xml:space="preserve">reliability </w:t>
      </w:r>
      <w:r w:rsidR="00317AA4" w:rsidRPr="006904F9">
        <w:t xml:space="preserve">requirements, but </w:t>
      </w:r>
      <w:r w:rsidR="00C41AD7" w:rsidRPr="006904F9">
        <w:t>are often served by indoor</w:t>
      </w:r>
      <w:r w:rsidR="003B1662" w:rsidRPr="006904F9">
        <w:t xml:space="preserve"> </w:t>
      </w:r>
      <w:r w:rsidR="00AA7EC1" w:rsidRPr="006904F9">
        <w:t>base stations</w:t>
      </w:r>
      <w:r w:rsidR="007756C8" w:rsidRPr="006904F9">
        <w:t xml:space="preserve">, </w:t>
      </w:r>
      <w:r w:rsidR="0059002F" w:rsidRPr="006904F9">
        <w:t xml:space="preserve">while the NOMA study has agreed to 500m </w:t>
      </w:r>
      <w:r w:rsidR="00BB4A60" w:rsidRPr="006904F9">
        <w:t xml:space="preserve">ISD </w:t>
      </w:r>
      <w:proofErr w:type="spellStart"/>
      <w:r w:rsidR="009F24BF" w:rsidRPr="006904F9">
        <w:t>macrocells</w:t>
      </w:r>
      <w:proofErr w:type="spellEnd"/>
      <w:r w:rsidR="00AA7EC1" w:rsidRPr="006904F9">
        <w:t xml:space="preserve">. </w:t>
      </w:r>
      <w:r w:rsidR="00C92E5A" w:rsidRPr="006904F9">
        <w:t xml:space="preserve">Consequently, </w:t>
      </w:r>
      <w:r w:rsidR="00A44EF1" w:rsidRPr="006904F9">
        <w:t xml:space="preserve">it can be challenging to develop a </w:t>
      </w:r>
      <w:r w:rsidR="002D42A0" w:rsidRPr="006904F9">
        <w:t>traffic model reflecting a realistic use case for URLLC with NOMA.</w:t>
      </w:r>
    </w:p>
    <w:p w14:paraId="7A370C4B" w14:textId="33DBCC2D" w:rsidR="00C06329" w:rsidRPr="006904F9" w:rsidRDefault="00FD1639" w:rsidP="006904F9">
      <w:pPr>
        <w:jc w:val="both"/>
      </w:pPr>
      <w:r w:rsidRPr="006904F9">
        <w:t xml:space="preserve">One use case that is fairly close to what is needed for NOMA study is the </w:t>
      </w:r>
      <w:r w:rsidR="000A2391" w:rsidRPr="006904F9">
        <w:t xml:space="preserve">massive wireless sensor networks in the ‘Factories of the future’ vertical in </w:t>
      </w:r>
      <w:r w:rsidR="009B6BE2" w:rsidRPr="006904F9">
        <w:t xml:space="preserve">the </w:t>
      </w:r>
      <w:r w:rsidR="000538E3" w:rsidRPr="006904F9">
        <w:t xml:space="preserve">SA1 study </w:t>
      </w:r>
      <w:r w:rsidR="00433B91" w:rsidRPr="006904F9">
        <w:t xml:space="preserve">on </w:t>
      </w:r>
      <w:r w:rsidR="003D201F" w:rsidRPr="006904F9">
        <w:t xml:space="preserve">communication for automation in vertical domains </w:t>
      </w:r>
      <w:r w:rsidR="000A6365" w:rsidRPr="006904F9">
        <w:fldChar w:fldCharType="begin"/>
      </w:r>
      <w:r w:rsidR="000A6365" w:rsidRPr="006904F9">
        <w:instrText xml:space="preserve"> REF _Ref525917938 \r \h </w:instrText>
      </w:r>
      <w:r w:rsidR="00EA0DF6" w:rsidRPr="006904F9">
        <w:instrText xml:space="preserve"> \* MERGEFORMAT </w:instrText>
      </w:r>
      <w:r w:rsidR="000A6365" w:rsidRPr="006904F9">
        <w:fldChar w:fldCharType="separate"/>
      </w:r>
      <w:r w:rsidR="00C12802">
        <w:t>[4]</w:t>
      </w:r>
      <w:r w:rsidR="000A6365" w:rsidRPr="006904F9">
        <w:fldChar w:fldCharType="end"/>
      </w:r>
      <w:r w:rsidR="000A2391" w:rsidRPr="006904F9">
        <w:t xml:space="preserve">. </w:t>
      </w:r>
      <w:r w:rsidR="00571454" w:rsidRPr="006904F9">
        <w:t xml:space="preserve">This use case requires </w:t>
      </w:r>
      <w:r w:rsidR="008D4DF9" w:rsidRPr="006904F9">
        <w:t xml:space="preserve">low latency, high reliability, and high </w:t>
      </w:r>
      <w:r w:rsidR="00427FE8" w:rsidRPr="006904F9">
        <w:t xml:space="preserve">UE </w:t>
      </w:r>
      <w:r w:rsidR="008D4DF9" w:rsidRPr="006904F9">
        <w:t>density</w:t>
      </w:r>
      <w:r w:rsidR="00427FE8" w:rsidRPr="006904F9">
        <w:t xml:space="preserve">. </w:t>
      </w:r>
      <w:r w:rsidR="0077112A" w:rsidRPr="006904F9">
        <w:t>The use case includes applications with r</w:t>
      </w:r>
      <w:r w:rsidR="00E14C0B" w:rsidRPr="006904F9">
        <w:t>elatively frequent small packets</w:t>
      </w:r>
      <w:r w:rsidR="00582527" w:rsidRPr="006904F9">
        <w:t xml:space="preserve"> as well. </w:t>
      </w:r>
      <w:r w:rsidR="00427FE8" w:rsidRPr="006904F9">
        <w:t xml:space="preserve">However, it presumes that indoor </w:t>
      </w:r>
      <w:r w:rsidR="00BA1088" w:rsidRPr="006904F9">
        <w:t xml:space="preserve">small cells are used </w:t>
      </w:r>
      <w:r w:rsidR="00591302" w:rsidRPr="006904F9">
        <w:t xml:space="preserve">is used. </w:t>
      </w:r>
      <w:r w:rsidR="00BA1088" w:rsidRPr="006904F9">
        <w:t xml:space="preserve">If we instead assume that </w:t>
      </w:r>
      <w:r w:rsidR="007A2CD4" w:rsidRPr="006904F9">
        <w:t>many of these indoor small cells are covered by a macrocell</w:t>
      </w:r>
      <w:r w:rsidR="00401FA8" w:rsidRPr="006904F9">
        <w:t xml:space="preserve">, this use case then </w:t>
      </w:r>
      <w:r w:rsidR="00401FA8" w:rsidRPr="006904F9">
        <w:lastRenderedPageBreak/>
        <w:t xml:space="preserve">seems relatively aligned with what is needed for the NOMA study. </w:t>
      </w:r>
      <w:r w:rsidR="003A5E78" w:rsidRPr="006904F9">
        <w:t xml:space="preserve">Given the use of outdoor </w:t>
      </w:r>
      <w:proofErr w:type="spellStart"/>
      <w:r w:rsidR="003A5E78" w:rsidRPr="006904F9">
        <w:t>macrocells</w:t>
      </w:r>
      <w:proofErr w:type="spellEnd"/>
      <w:r w:rsidR="003A5E78" w:rsidRPr="006904F9">
        <w:t xml:space="preserve">, </w:t>
      </w:r>
      <w:r w:rsidR="0097496D" w:rsidRPr="006904F9">
        <w:t>the ‘</w:t>
      </w:r>
      <w:proofErr w:type="gramStart"/>
      <w:r w:rsidR="0097496D" w:rsidRPr="006904F9">
        <w:t>interval based</w:t>
      </w:r>
      <w:proofErr w:type="gramEnd"/>
      <w:r w:rsidR="0097496D" w:rsidRPr="006904F9">
        <w:t xml:space="preserve"> condition monitoring’ scenario </w:t>
      </w:r>
      <w:r w:rsidR="00480A9E" w:rsidRPr="006904F9">
        <w:t xml:space="preserve">with </w:t>
      </w:r>
      <w:r w:rsidR="00834155" w:rsidRPr="006904F9">
        <w:t>10 packets / second arrival rate</w:t>
      </w:r>
      <w:r w:rsidR="00651949" w:rsidRPr="006904F9">
        <w:t xml:space="preserve"> seems a good match.</w:t>
      </w:r>
      <w:r w:rsidR="00EF6691" w:rsidRPr="006904F9">
        <w:t xml:space="preserve"> </w:t>
      </w:r>
      <w:r w:rsidR="00C06329" w:rsidRPr="006904F9">
        <w:t>In this use case, connection densities can range from 0.05-1.0 UE / m</w:t>
      </w:r>
      <w:r w:rsidR="00C06329" w:rsidRPr="006904F9">
        <w:rPr>
          <w:vertAlign w:val="superscript"/>
        </w:rPr>
        <w:t>2</w:t>
      </w:r>
      <w:r w:rsidR="00C06329" w:rsidRPr="006904F9">
        <w:t xml:space="preserve"> in local areas of 100mx100m</w:t>
      </w:r>
      <w:r w:rsidR="00D363A3" w:rsidRPr="006904F9">
        <w:t xml:space="preserve">. Since </w:t>
      </w:r>
      <w:r w:rsidR="00D84CA6" w:rsidRPr="006904F9">
        <w:t xml:space="preserve">only a fraction of the </w:t>
      </w:r>
      <w:r w:rsidR="00FF17C5" w:rsidRPr="006904F9">
        <w:t>macro</w:t>
      </w:r>
      <w:r w:rsidR="00D84CA6" w:rsidRPr="006904F9">
        <w:t xml:space="preserve">cell </w:t>
      </w:r>
      <w:r w:rsidR="00EC1FE7" w:rsidRPr="006904F9">
        <w:t xml:space="preserve">would </w:t>
      </w:r>
      <w:r w:rsidR="00FF17C5" w:rsidRPr="006904F9">
        <w:t xml:space="preserve">contain </w:t>
      </w:r>
      <w:r w:rsidR="000827A1" w:rsidRPr="006904F9">
        <w:t xml:space="preserve">factories </w:t>
      </w:r>
      <w:r w:rsidR="00D84CA6" w:rsidRPr="006904F9">
        <w:t>using these</w:t>
      </w:r>
      <w:r w:rsidR="00C06329" w:rsidRPr="006904F9">
        <w:t xml:space="preserve"> </w:t>
      </w:r>
      <w:r w:rsidR="00FF17C5" w:rsidRPr="006904F9">
        <w:t xml:space="preserve">wireless sensor networks, the </w:t>
      </w:r>
      <w:r w:rsidR="004024FB" w:rsidRPr="006904F9">
        <w:t xml:space="preserve">connection densities averaged over the cell would be substantially </w:t>
      </w:r>
      <w:r w:rsidR="00C95AD8" w:rsidRPr="006904F9">
        <w:t>less than the local density, and the high end of 1 UE /</w:t>
      </w:r>
      <w:r w:rsidR="00D310D8" w:rsidRPr="006904F9">
        <w:t xml:space="preserve"> m</w:t>
      </w:r>
      <w:r w:rsidR="00D310D8" w:rsidRPr="006904F9">
        <w:rPr>
          <w:vertAlign w:val="superscript"/>
        </w:rPr>
        <w:t>2</w:t>
      </w:r>
      <w:r w:rsidR="00085625" w:rsidRPr="006904F9">
        <w:t xml:space="preserve"> within the service area </w:t>
      </w:r>
      <w:r w:rsidR="00D310D8" w:rsidRPr="006904F9">
        <w:t>would be quite unrealistic.</w:t>
      </w:r>
      <w:r w:rsidR="00C06329" w:rsidRPr="006904F9">
        <w:t xml:space="preserve"> </w:t>
      </w:r>
      <w:r w:rsidR="00085625" w:rsidRPr="006904F9">
        <w:t xml:space="preserve">We note that </w:t>
      </w:r>
      <w:r w:rsidR="00C06329" w:rsidRPr="006904F9">
        <w:t>0.01 UE/m</w:t>
      </w:r>
      <w:r w:rsidR="00AD337F" w:rsidRPr="006904F9">
        <w:rPr>
          <w:vertAlign w:val="superscript"/>
        </w:rPr>
        <w:t>2</w:t>
      </w:r>
      <w:r w:rsidR="00C06329" w:rsidRPr="006904F9">
        <w:t xml:space="preserve"> </w:t>
      </w:r>
      <w:r w:rsidR="00AD337F" w:rsidRPr="006904F9">
        <w:t xml:space="preserve">is described </w:t>
      </w:r>
      <w:r w:rsidR="00C06329" w:rsidRPr="006904F9">
        <w:t>as ‘very high’ density</w:t>
      </w:r>
      <w:r w:rsidR="00AD337F" w:rsidRPr="006904F9">
        <w:t xml:space="preserve"> in multiple places in the </w:t>
      </w:r>
      <w:r w:rsidR="00744581" w:rsidRPr="006904F9">
        <w:t>‘</w:t>
      </w:r>
      <w:r w:rsidR="006928DD" w:rsidRPr="006904F9">
        <w:t xml:space="preserve">Factories of the </w:t>
      </w:r>
      <w:r w:rsidR="00744581" w:rsidRPr="006904F9">
        <w:t>F</w:t>
      </w:r>
      <w:r w:rsidR="006928DD" w:rsidRPr="006904F9">
        <w:t>uture’</w:t>
      </w:r>
      <w:r w:rsidR="00966A63" w:rsidRPr="006904F9">
        <w:t xml:space="preserve"> vertical</w:t>
      </w:r>
      <w:r w:rsidR="00C06329" w:rsidRPr="006904F9">
        <w:t>. Given this, 0.01 UE/</w:t>
      </w:r>
      <w:r w:rsidR="00D85CF1" w:rsidRPr="006904F9">
        <w:t>m</w:t>
      </w:r>
      <w:r w:rsidR="00D85CF1" w:rsidRPr="006904F9">
        <w:rPr>
          <w:vertAlign w:val="superscript"/>
        </w:rPr>
        <w:t>2</w:t>
      </w:r>
      <w:r w:rsidR="00C06329" w:rsidRPr="006904F9">
        <w:t xml:space="preserve"> seems a reasonable upper bound on </w:t>
      </w:r>
      <w:r w:rsidR="00D85CF1" w:rsidRPr="006904F9">
        <w:t xml:space="preserve">the average </w:t>
      </w:r>
      <w:r w:rsidR="00C06329" w:rsidRPr="006904F9">
        <w:t>connection density for URLLC.</w:t>
      </w:r>
    </w:p>
    <w:p w14:paraId="1549AA3E" w14:textId="498D62CD" w:rsidR="002526C9" w:rsidRPr="006904F9" w:rsidRDefault="002526C9" w:rsidP="00AA6878">
      <w:pPr>
        <w:pStyle w:val="BodyText"/>
        <w:keepNext/>
        <w:spacing w:after="0"/>
        <w:rPr>
          <w:rFonts w:asciiTheme="minorHAnsi" w:hAnsiTheme="minorHAnsi"/>
          <w:b/>
        </w:rPr>
      </w:pPr>
      <w:r w:rsidRPr="006904F9">
        <w:rPr>
          <w:rFonts w:asciiTheme="minorHAnsi" w:hAnsiTheme="minorHAnsi"/>
          <w:b/>
        </w:rPr>
        <w:t>Observations:</w:t>
      </w:r>
    </w:p>
    <w:p w14:paraId="1A79AA8B" w14:textId="12349E03" w:rsidR="00DF5C5E" w:rsidRPr="006904F9" w:rsidRDefault="001411D2" w:rsidP="00AA6878">
      <w:pPr>
        <w:pStyle w:val="BodyText"/>
        <w:keepNext/>
        <w:numPr>
          <w:ilvl w:val="0"/>
          <w:numId w:val="28"/>
        </w:numPr>
        <w:spacing w:after="0"/>
        <w:rPr>
          <w:rFonts w:asciiTheme="minorHAnsi" w:hAnsiTheme="minorHAnsi"/>
        </w:rPr>
      </w:pPr>
      <w:r w:rsidRPr="006904F9">
        <w:rPr>
          <w:rFonts w:asciiTheme="minorHAnsi" w:hAnsiTheme="minorHAnsi"/>
        </w:rPr>
        <w:t>Interesting use cases for URLLC with NOMA and small packets are rather specialized.</w:t>
      </w:r>
    </w:p>
    <w:p w14:paraId="501438F9" w14:textId="45CB38B9" w:rsidR="001411D2" w:rsidRPr="006904F9" w:rsidRDefault="001411D2" w:rsidP="00D56CE3">
      <w:pPr>
        <w:pStyle w:val="BodyText"/>
        <w:numPr>
          <w:ilvl w:val="1"/>
          <w:numId w:val="28"/>
        </w:numPr>
        <w:spacing w:after="0"/>
        <w:rPr>
          <w:rFonts w:asciiTheme="minorHAnsi" w:hAnsiTheme="minorHAnsi"/>
        </w:rPr>
      </w:pPr>
      <w:r w:rsidRPr="006904F9">
        <w:rPr>
          <w:rFonts w:asciiTheme="minorHAnsi" w:hAnsiTheme="minorHAnsi"/>
        </w:rPr>
        <w:t xml:space="preserve">Many low latency and high reliability applications do not have high connection density nor high </w:t>
      </w:r>
      <w:r w:rsidR="00EC7056" w:rsidRPr="006904F9">
        <w:rPr>
          <w:rFonts w:asciiTheme="minorHAnsi" w:hAnsiTheme="minorHAnsi"/>
        </w:rPr>
        <w:t xml:space="preserve">packet arrival </w:t>
      </w:r>
      <w:r w:rsidRPr="006904F9">
        <w:rPr>
          <w:rFonts w:asciiTheme="minorHAnsi" w:hAnsiTheme="minorHAnsi"/>
        </w:rPr>
        <w:t>rate requirements when used in macrocell scenarios.</w:t>
      </w:r>
    </w:p>
    <w:p w14:paraId="5A2F832A" w14:textId="079E8D65" w:rsidR="00613C56" w:rsidRPr="006904F9" w:rsidRDefault="00B63298" w:rsidP="00613C56">
      <w:pPr>
        <w:pStyle w:val="BodyText"/>
        <w:numPr>
          <w:ilvl w:val="0"/>
          <w:numId w:val="28"/>
        </w:numPr>
        <w:spacing w:after="0"/>
        <w:rPr>
          <w:rFonts w:asciiTheme="minorHAnsi" w:hAnsiTheme="minorHAnsi"/>
        </w:rPr>
      </w:pPr>
      <w:r w:rsidRPr="006904F9">
        <w:rPr>
          <w:rFonts w:asciiTheme="minorHAnsi" w:hAnsiTheme="minorHAnsi"/>
        </w:rPr>
        <w:t xml:space="preserve">The ‘massive wireless sensor networks’ use case </w:t>
      </w:r>
      <w:r w:rsidR="000A6365" w:rsidRPr="006904F9">
        <w:rPr>
          <w:rFonts w:asciiTheme="minorHAnsi" w:hAnsiTheme="minorHAnsi"/>
        </w:rPr>
        <w:fldChar w:fldCharType="begin"/>
      </w:r>
      <w:r w:rsidR="000A6365" w:rsidRPr="006904F9">
        <w:rPr>
          <w:rFonts w:asciiTheme="minorHAnsi" w:hAnsiTheme="minorHAnsi"/>
        </w:rPr>
        <w:instrText xml:space="preserve"> REF _Ref525917938 \r \h </w:instrText>
      </w:r>
      <w:r w:rsidR="00EA0DF6" w:rsidRPr="006904F9">
        <w:rPr>
          <w:rFonts w:asciiTheme="minorHAnsi" w:hAnsiTheme="minorHAnsi"/>
        </w:rPr>
        <w:instrText xml:space="preserve"> \* MERGEFORMAT </w:instrText>
      </w:r>
      <w:r w:rsidR="000A6365" w:rsidRPr="006904F9">
        <w:rPr>
          <w:rFonts w:asciiTheme="minorHAnsi" w:hAnsiTheme="minorHAnsi"/>
        </w:rPr>
      </w:r>
      <w:r w:rsidR="000A6365" w:rsidRPr="006904F9">
        <w:rPr>
          <w:rFonts w:asciiTheme="minorHAnsi" w:hAnsiTheme="minorHAnsi"/>
        </w:rPr>
        <w:fldChar w:fldCharType="separate"/>
      </w:r>
      <w:r w:rsidR="00C12802">
        <w:rPr>
          <w:rFonts w:asciiTheme="minorHAnsi" w:hAnsiTheme="minorHAnsi"/>
        </w:rPr>
        <w:t>[4]</w:t>
      </w:r>
      <w:r w:rsidR="000A6365" w:rsidRPr="006904F9">
        <w:rPr>
          <w:rFonts w:asciiTheme="minorHAnsi" w:hAnsiTheme="minorHAnsi"/>
        </w:rPr>
        <w:fldChar w:fldCharType="end"/>
      </w:r>
      <w:r w:rsidR="00051ACA" w:rsidRPr="006904F9">
        <w:rPr>
          <w:rFonts w:asciiTheme="minorHAnsi" w:hAnsiTheme="minorHAnsi"/>
        </w:rPr>
        <w:t xml:space="preserve"> might be ‘stretched’ for use with NOMA</w:t>
      </w:r>
    </w:p>
    <w:p w14:paraId="10F31D04" w14:textId="55342CB3" w:rsidR="00A90E4C" w:rsidRPr="006904F9" w:rsidRDefault="00A90E4C" w:rsidP="00A90E4C">
      <w:pPr>
        <w:pStyle w:val="BodyText"/>
        <w:numPr>
          <w:ilvl w:val="1"/>
          <w:numId w:val="28"/>
        </w:numPr>
        <w:spacing w:after="0"/>
        <w:rPr>
          <w:rFonts w:asciiTheme="minorHAnsi" w:hAnsiTheme="minorHAnsi"/>
        </w:rPr>
      </w:pPr>
      <w:r w:rsidRPr="006904F9">
        <w:rPr>
          <w:rFonts w:asciiTheme="minorHAnsi" w:hAnsiTheme="minorHAnsi"/>
        </w:rPr>
        <w:t xml:space="preserve">This use case requires </w:t>
      </w:r>
      <w:r w:rsidR="0035344F" w:rsidRPr="006904F9">
        <w:rPr>
          <w:rFonts w:asciiTheme="minorHAnsi" w:hAnsiTheme="minorHAnsi"/>
        </w:rPr>
        <w:t xml:space="preserve">relatively </w:t>
      </w:r>
      <w:r w:rsidRPr="006904F9">
        <w:rPr>
          <w:rFonts w:asciiTheme="minorHAnsi" w:hAnsiTheme="minorHAnsi"/>
        </w:rPr>
        <w:t>low latency</w:t>
      </w:r>
      <w:r w:rsidR="0035344F" w:rsidRPr="006904F9">
        <w:rPr>
          <w:rFonts w:asciiTheme="minorHAnsi" w:hAnsiTheme="minorHAnsi"/>
        </w:rPr>
        <w:t xml:space="preserve"> and relatively</w:t>
      </w:r>
      <w:r w:rsidRPr="006904F9">
        <w:rPr>
          <w:rFonts w:asciiTheme="minorHAnsi" w:hAnsiTheme="minorHAnsi"/>
        </w:rPr>
        <w:t xml:space="preserve"> high reliability</w:t>
      </w:r>
      <w:r w:rsidR="007B1F59" w:rsidRPr="006904F9">
        <w:rPr>
          <w:rFonts w:asciiTheme="minorHAnsi" w:hAnsiTheme="minorHAnsi"/>
        </w:rPr>
        <w:t>,</w:t>
      </w:r>
      <w:r w:rsidRPr="006904F9">
        <w:rPr>
          <w:rFonts w:asciiTheme="minorHAnsi" w:hAnsiTheme="minorHAnsi"/>
        </w:rPr>
        <w:t xml:space="preserve"> UE density</w:t>
      </w:r>
      <w:r w:rsidR="007B1F59" w:rsidRPr="006904F9">
        <w:rPr>
          <w:rFonts w:asciiTheme="minorHAnsi" w:hAnsiTheme="minorHAnsi"/>
        </w:rPr>
        <w:t>, and packet arrival rates.</w:t>
      </w:r>
    </w:p>
    <w:p w14:paraId="457C78E9" w14:textId="5F2FDCB0" w:rsidR="00051ACA" w:rsidRPr="006904F9" w:rsidRDefault="00D34BD8" w:rsidP="00051ACA">
      <w:pPr>
        <w:pStyle w:val="BodyText"/>
        <w:numPr>
          <w:ilvl w:val="1"/>
          <w:numId w:val="28"/>
        </w:numPr>
        <w:spacing w:after="0"/>
        <w:rPr>
          <w:rFonts w:asciiTheme="minorHAnsi" w:hAnsiTheme="minorHAnsi"/>
        </w:rPr>
      </w:pPr>
      <w:r w:rsidRPr="006904F9">
        <w:rPr>
          <w:rFonts w:asciiTheme="minorHAnsi" w:hAnsiTheme="minorHAnsi"/>
        </w:rPr>
        <w:t xml:space="preserve">Instead of using indoor small cells, </w:t>
      </w:r>
      <w:r w:rsidR="00CE0D84" w:rsidRPr="006904F9">
        <w:rPr>
          <w:rFonts w:asciiTheme="minorHAnsi" w:hAnsiTheme="minorHAnsi"/>
        </w:rPr>
        <w:t xml:space="preserve">many of the indoor </w:t>
      </w:r>
      <w:r w:rsidR="008E6FB0" w:rsidRPr="006904F9">
        <w:rPr>
          <w:rFonts w:asciiTheme="minorHAnsi" w:hAnsiTheme="minorHAnsi"/>
        </w:rPr>
        <w:t xml:space="preserve">sensor networks are served by </w:t>
      </w:r>
      <w:proofErr w:type="spellStart"/>
      <w:r w:rsidR="00CE0D84" w:rsidRPr="006904F9">
        <w:rPr>
          <w:rFonts w:asciiTheme="minorHAnsi" w:hAnsiTheme="minorHAnsi"/>
        </w:rPr>
        <w:t>macrocells</w:t>
      </w:r>
      <w:proofErr w:type="spellEnd"/>
      <w:r w:rsidR="00CE0D84" w:rsidRPr="006904F9">
        <w:rPr>
          <w:rFonts w:asciiTheme="minorHAnsi" w:hAnsiTheme="minorHAnsi"/>
        </w:rPr>
        <w:t>.</w:t>
      </w:r>
    </w:p>
    <w:p w14:paraId="4A322D6B" w14:textId="1A9A2443" w:rsidR="00A831B0" w:rsidRPr="006904F9" w:rsidRDefault="009C0C44" w:rsidP="00051ACA">
      <w:pPr>
        <w:pStyle w:val="BodyText"/>
        <w:numPr>
          <w:ilvl w:val="1"/>
          <w:numId w:val="28"/>
        </w:numPr>
        <w:spacing w:after="0"/>
        <w:rPr>
          <w:rFonts w:asciiTheme="minorHAnsi" w:hAnsiTheme="minorHAnsi"/>
        </w:rPr>
      </w:pPr>
      <w:r w:rsidRPr="006904F9">
        <w:rPr>
          <w:rFonts w:asciiTheme="minorHAnsi" w:hAnsiTheme="minorHAnsi"/>
        </w:rPr>
        <w:t xml:space="preserve">Packet arrival rates </w:t>
      </w:r>
      <w:r w:rsidR="00FB1FC6" w:rsidRPr="006904F9">
        <w:rPr>
          <w:rFonts w:asciiTheme="minorHAnsi" w:hAnsiTheme="minorHAnsi"/>
        </w:rPr>
        <w:t xml:space="preserve">can be </w:t>
      </w:r>
      <w:r w:rsidR="008F6E9E" w:rsidRPr="006904F9">
        <w:rPr>
          <w:rFonts w:asciiTheme="minorHAnsi" w:hAnsiTheme="minorHAnsi"/>
        </w:rPr>
        <w:t>up to 10 Hz</w:t>
      </w:r>
    </w:p>
    <w:p w14:paraId="26C52F09" w14:textId="3CEAF8B5" w:rsidR="00FB1FC6" w:rsidRPr="006904F9" w:rsidRDefault="005F3E81" w:rsidP="008B4B83">
      <w:pPr>
        <w:pStyle w:val="BodyText"/>
        <w:numPr>
          <w:ilvl w:val="1"/>
          <w:numId w:val="28"/>
        </w:numPr>
        <w:spacing w:after="0"/>
        <w:rPr>
          <w:rFonts w:asciiTheme="minorHAnsi" w:hAnsiTheme="minorHAnsi"/>
        </w:rPr>
      </w:pPr>
      <w:r w:rsidRPr="006904F9">
        <w:rPr>
          <w:rFonts w:asciiTheme="minorHAnsi" w:hAnsiTheme="minorHAnsi"/>
        </w:rPr>
        <w:t>A m</w:t>
      </w:r>
      <w:r w:rsidR="00794718" w:rsidRPr="006904F9">
        <w:rPr>
          <w:rFonts w:asciiTheme="minorHAnsi" w:hAnsiTheme="minorHAnsi"/>
        </w:rPr>
        <w:t xml:space="preserve">aximum </w:t>
      </w:r>
      <w:r w:rsidRPr="006904F9">
        <w:rPr>
          <w:rFonts w:asciiTheme="minorHAnsi" w:hAnsiTheme="minorHAnsi"/>
        </w:rPr>
        <w:t xml:space="preserve">average </w:t>
      </w:r>
      <w:r w:rsidR="00794718" w:rsidRPr="006904F9">
        <w:rPr>
          <w:rFonts w:asciiTheme="minorHAnsi" w:hAnsiTheme="minorHAnsi"/>
        </w:rPr>
        <w:t>connection densit</w:t>
      </w:r>
      <w:r w:rsidRPr="006904F9">
        <w:rPr>
          <w:rFonts w:asciiTheme="minorHAnsi" w:hAnsiTheme="minorHAnsi"/>
        </w:rPr>
        <w:t>y</w:t>
      </w:r>
      <w:r w:rsidR="00794718" w:rsidRPr="006904F9">
        <w:rPr>
          <w:rFonts w:asciiTheme="minorHAnsi" w:hAnsiTheme="minorHAnsi"/>
        </w:rPr>
        <w:t xml:space="preserve"> </w:t>
      </w:r>
      <w:r w:rsidRPr="006904F9">
        <w:rPr>
          <w:rFonts w:asciiTheme="minorHAnsi" w:hAnsiTheme="minorHAnsi"/>
        </w:rPr>
        <w:t xml:space="preserve">over the cell </w:t>
      </w:r>
      <w:r w:rsidR="00794718" w:rsidRPr="006904F9">
        <w:rPr>
          <w:rFonts w:asciiTheme="minorHAnsi" w:hAnsiTheme="minorHAnsi"/>
        </w:rPr>
        <w:t xml:space="preserve">of 0.01 </w:t>
      </w:r>
      <w:r w:rsidR="00464AAA" w:rsidRPr="006904F9">
        <w:rPr>
          <w:rFonts w:asciiTheme="minorHAnsi" w:hAnsiTheme="minorHAnsi"/>
        </w:rPr>
        <w:t>UE / m</w:t>
      </w:r>
      <w:r w:rsidR="00464AAA" w:rsidRPr="006904F9">
        <w:rPr>
          <w:rFonts w:asciiTheme="minorHAnsi" w:hAnsiTheme="minorHAnsi"/>
          <w:vertAlign w:val="superscript"/>
        </w:rPr>
        <w:t>2</w:t>
      </w:r>
      <w:r w:rsidR="00464AAA" w:rsidRPr="006904F9">
        <w:rPr>
          <w:rFonts w:asciiTheme="minorHAnsi" w:hAnsiTheme="minorHAnsi"/>
        </w:rPr>
        <w:t xml:space="preserve"> seem appropriate</w:t>
      </w:r>
    </w:p>
    <w:p w14:paraId="79714A3D" w14:textId="77777777" w:rsidR="002526C9" w:rsidRPr="006904F9" w:rsidRDefault="002526C9" w:rsidP="00D637FF">
      <w:pPr>
        <w:pStyle w:val="BodyText"/>
        <w:rPr>
          <w:rFonts w:asciiTheme="minorHAnsi" w:hAnsiTheme="minorHAnsi"/>
        </w:rPr>
      </w:pPr>
    </w:p>
    <w:p w14:paraId="7D3CEF69" w14:textId="0AC47A15" w:rsidR="00B63AD1" w:rsidRPr="006904F9" w:rsidRDefault="003378C2" w:rsidP="006904F9">
      <w:pPr>
        <w:jc w:val="both"/>
      </w:pPr>
      <w:r w:rsidRPr="006904F9">
        <w:t xml:space="preserve">Having both the </w:t>
      </w:r>
      <w:r w:rsidR="0014130E" w:rsidRPr="006904F9">
        <w:t>6</w:t>
      </w:r>
      <w:r w:rsidRPr="006904F9">
        <w:t xml:space="preserve">0 and </w:t>
      </w:r>
      <w:proofErr w:type="gramStart"/>
      <w:r w:rsidRPr="006904F9">
        <w:t>200 byte</w:t>
      </w:r>
      <w:proofErr w:type="gramEnd"/>
      <w:r w:rsidRPr="006904F9">
        <w:t xml:space="preserve"> packet sizes </w:t>
      </w:r>
      <w:r w:rsidR="0014130E" w:rsidRPr="006904F9">
        <w:t xml:space="preserve">supported in the NOMA URLLC traffic model </w:t>
      </w:r>
      <w:r w:rsidRPr="006904F9">
        <w:t>as candidate packet sizes for UE</w:t>
      </w:r>
      <w:r w:rsidR="00E80A2E" w:rsidRPr="006904F9">
        <w:t>s in a given</w:t>
      </w:r>
      <w:r w:rsidRPr="006904F9">
        <w:t xml:space="preserve"> simulation is more realistic</w:t>
      </w:r>
      <w:r w:rsidR="00016B6C" w:rsidRPr="006904F9">
        <w:t>, since it is highly unlikely that all UEs in a cell would run the exact same application</w:t>
      </w:r>
      <w:r w:rsidR="00836A06" w:rsidRPr="006904F9">
        <w:t xml:space="preserve"> with the same packet sizes</w:t>
      </w:r>
      <w:r w:rsidR="00016B6C" w:rsidRPr="006904F9">
        <w:t>.</w:t>
      </w:r>
    </w:p>
    <w:p w14:paraId="514FDE56" w14:textId="707392A1" w:rsidR="00AD396B" w:rsidRPr="006904F9" w:rsidRDefault="003651E8" w:rsidP="008B4B83">
      <w:pPr>
        <w:pStyle w:val="BodyText"/>
        <w:spacing w:after="0"/>
        <w:rPr>
          <w:rFonts w:asciiTheme="minorHAnsi" w:hAnsiTheme="minorHAnsi"/>
        </w:rPr>
      </w:pPr>
      <w:r w:rsidRPr="006904F9">
        <w:rPr>
          <w:rFonts w:asciiTheme="minorHAnsi" w:hAnsiTheme="minorHAnsi"/>
          <w:b/>
        </w:rPr>
        <w:t>Observations</w:t>
      </w:r>
      <w:r w:rsidRPr="006904F9">
        <w:rPr>
          <w:rFonts w:asciiTheme="minorHAnsi" w:hAnsiTheme="minorHAnsi"/>
        </w:rPr>
        <w:t>:</w:t>
      </w:r>
    </w:p>
    <w:p w14:paraId="0703CA66" w14:textId="633DE4E2" w:rsidR="00716B7D" w:rsidRPr="006904F9" w:rsidRDefault="00716B7D" w:rsidP="008B4B83">
      <w:pPr>
        <w:pStyle w:val="BodyText"/>
        <w:numPr>
          <w:ilvl w:val="0"/>
          <w:numId w:val="34"/>
        </w:numPr>
        <w:rPr>
          <w:rFonts w:asciiTheme="minorHAnsi" w:hAnsiTheme="minorHAnsi"/>
        </w:rPr>
      </w:pPr>
      <w:r w:rsidRPr="006904F9">
        <w:rPr>
          <w:rFonts w:asciiTheme="minorHAnsi" w:hAnsiTheme="minorHAnsi"/>
        </w:rPr>
        <w:t xml:space="preserve">UEs in a simulation should be able to transmit either </w:t>
      </w:r>
      <w:r w:rsidR="00E81838" w:rsidRPr="006904F9">
        <w:rPr>
          <w:rFonts w:asciiTheme="minorHAnsi" w:hAnsiTheme="minorHAnsi"/>
        </w:rPr>
        <w:t>6</w:t>
      </w:r>
      <w:r w:rsidRPr="006904F9">
        <w:rPr>
          <w:rFonts w:asciiTheme="minorHAnsi" w:hAnsiTheme="minorHAnsi"/>
        </w:rPr>
        <w:t>0 or 200 bytes</w:t>
      </w:r>
      <w:r w:rsidR="000624C3" w:rsidRPr="006904F9">
        <w:rPr>
          <w:rFonts w:asciiTheme="minorHAnsi" w:hAnsiTheme="minorHAnsi"/>
        </w:rPr>
        <w:t xml:space="preserve"> to reflect some variation among UE</w:t>
      </w:r>
      <w:r w:rsidR="00254773" w:rsidRPr="006904F9">
        <w:rPr>
          <w:rFonts w:asciiTheme="minorHAnsi" w:hAnsiTheme="minorHAnsi"/>
        </w:rPr>
        <w:t xml:space="preserve"> application</w:t>
      </w:r>
      <w:r w:rsidR="000624C3" w:rsidRPr="006904F9">
        <w:rPr>
          <w:rFonts w:asciiTheme="minorHAnsi" w:hAnsiTheme="minorHAnsi"/>
        </w:rPr>
        <w:t>s in a cell</w:t>
      </w:r>
    </w:p>
    <w:p w14:paraId="4C30D2D0" w14:textId="5882923C" w:rsidR="00AD396B" w:rsidRPr="006904F9" w:rsidRDefault="00BE7B83" w:rsidP="006904F9">
      <w:r w:rsidRPr="006904F9">
        <w:t xml:space="preserve">Given the </w:t>
      </w:r>
      <w:r w:rsidR="00344445" w:rsidRPr="006904F9">
        <w:t xml:space="preserve">above, we propose the following </w:t>
      </w:r>
      <w:r w:rsidR="0014130E" w:rsidRPr="006904F9">
        <w:t xml:space="preserve">refinements </w:t>
      </w:r>
      <w:r w:rsidR="00344445" w:rsidRPr="006904F9">
        <w:t xml:space="preserve">for </w:t>
      </w:r>
      <w:r w:rsidR="0014130E" w:rsidRPr="006904F9">
        <w:t xml:space="preserve">the NOMA </w:t>
      </w:r>
      <w:r w:rsidR="00344445" w:rsidRPr="006904F9">
        <w:t>URLLC</w:t>
      </w:r>
      <w:r w:rsidR="0014130E" w:rsidRPr="006904F9">
        <w:t xml:space="preserve"> traffic model</w:t>
      </w:r>
      <w:r w:rsidR="00344445" w:rsidRPr="006904F9">
        <w:t>:</w:t>
      </w:r>
    </w:p>
    <w:p w14:paraId="1CB7702D" w14:textId="17311D50" w:rsidR="00823AC2" w:rsidRPr="006904F9" w:rsidRDefault="00823AC2" w:rsidP="00823AC2">
      <w:pPr>
        <w:pStyle w:val="BodyText"/>
        <w:spacing w:after="0"/>
        <w:rPr>
          <w:rFonts w:asciiTheme="minorHAnsi" w:hAnsiTheme="minorHAnsi"/>
          <w:b/>
        </w:rPr>
      </w:pPr>
      <w:r w:rsidRPr="006904F9">
        <w:rPr>
          <w:rFonts w:asciiTheme="minorHAnsi" w:hAnsiTheme="minorHAnsi"/>
          <w:b/>
        </w:rPr>
        <w:t>Proposal</w:t>
      </w:r>
      <w:r w:rsidR="0014130E" w:rsidRPr="006904F9">
        <w:rPr>
          <w:rFonts w:asciiTheme="minorHAnsi" w:hAnsiTheme="minorHAnsi"/>
          <w:b/>
        </w:rPr>
        <w:t>s</w:t>
      </w:r>
      <w:r w:rsidRPr="006904F9">
        <w:rPr>
          <w:rFonts w:asciiTheme="minorHAnsi" w:hAnsiTheme="minorHAnsi"/>
          <w:b/>
        </w:rPr>
        <w:t>:</w:t>
      </w:r>
    </w:p>
    <w:p w14:paraId="13F274B0" w14:textId="0056ECBA" w:rsidR="005A6992" w:rsidRPr="006904F9" w:rsidRDefault="005A6992" w:rsidP="008B4B83">
      <w:pPr>
        <w:pStyle w:val="BodyText"/>
        <w:spacing w:after="0"/>
        <w:rPr>
          <w:rFonts w:asciiTheme="minorHAnsi" w:hAnsiTheme="minorHAnsi"/>
        </w:rPr>
      </w:pPr>
      <w:r w:rsidRPr="006904F9">
        <w:rPr>
          <w:rFonts w:asciiTheme="minorHAnsi" w:hAnsiTheme="minorHAnsi"/>
        </w:rPr>
        <w:t>For NOMA URLLC, traffic is modelled as</w:t>
      </w:r>
      <w:r w:rsidR="00340ACB" w:rsidRPr="006904F9">
        <w:rPr>
          <w:rFonts w:asciiTheme="minorHAnsi" w:hAnsiTheme="minorHAnsi"/>
        </w:rPr>
        <w:t xml:space="preserve"> follows</w:t>
      </w:r>
      <w:r w:rsidRPr="006904F9">
        <w:rPr>
          <w:rFonts w:asciiTheme="minorHAnsi" w:hAnsiTheme="minorHAnsi"/>
        </w:rPr>
        <w:t>:</w:t>
      </w:r>
    </w:p>
    <w:p w14:paraId="3AF1819D" w14:textId="0B72CE91" w:rsidR="00991DFF" w:rsidRPr="006904F9" w:rsidRDefault="00FC1049" w:rsidP="00F01763">
      <w:pPr>
        <w:pStyle w:val="BodyText"/>
        <w:numPr>
          <w:ilvl w:val="0"/>
          <w:numId w:val="34"/>
        </w:numPr>
        <w:spacing w:after="0"/>
        <w:rPr>
          <w:rFonts w:asciiTheme="minorHAnsi" w:hAnsiTheme="minorHAnsi"/>
        </w:rPr>
      </w:pPr>
      <w:r w:rsidRPr="006904F9">
        <w:rPr>
          <w:rFonts w:asciiTheme="minorHAnsi" w:hAnsiTheme="minorHAnsi"/>
        </w:rPr>
        <w:t>Average p</w:t>
      </w:r>
      <w:r w:rsidR="00991DFF" w:rsidRPr="006904F9">
        <w:rPr>
          <w:rFonts w:asciiTheme="minorHAnsi" w:hAnsiTheme="minorHAnsi"/>
        </w:rPr>
        <w:t xml:space="preserve">acket </w:t>
      </w:r>
      <w:r w:rsidR="00AD635C" w:rsidRPr="006904F9">
        <w:rPr>
          <w:rFonts w:asciiTheme="minorHAnsi" w:hAnsiTheme="minorHAnsi"/>
        </w:rPr>
        <w:t>arriv</w:t>
      </w:r>
      <w:r w:rsidRPr="006904F9">
        <w:rPr>
          <w:rFonts w:asciiTheme="minorHAnsi" w:hAnsiTheme="minorHAnsi"/>
        </w:rPr>
        <w:t>al rate is</w:t>
      </w:r>
      <w:r w:rsidR="00AD635C" w:rsidRPr="006904F9">
        <w:rPr>
          <w:rFonts w:asciiTheme="minorHAnsi" w:hAnsiTheme="minorHAnsi"/>
        </w:rPr>
        <w:t xml:space="preserve"> no </w:t>
      </w:r>
      <w:r w:rsidRPr="006904F9">
        <w:rPr>
          <w:rFonts w:asciiTheme="minorHAnsi" w:hAnsiTheme="minorHAnsi"/>
        </w:rPr>
        <w:t xml:space="preserve">greater </w:t>
      </w:r>
      <w:r w:rsidR="00AD635C" w:rsidRPr="006904F9">
        <w:rPr>
          <w:rFonts w:asciiTheme="minorHAnsi" w:hAnsiTheme="minorHAnsi"/>
        </w:rPr>
        <w:t>than 10 Hz</w:t>
      </w:r>
    </w:p>
    <w:p w14:paraId="26E0A344" w14:textId="3334CF23" w:rsidR="00AD635C" w:rsidRDefault="002E75E3" w:rsidP="008B4B83">
      <w:pPr>
        <w:pStyle w:val="BodyText"/>
        <w:numPr>
          <w:ilvl w:val="0"/>
          <w:numId w:val="34"/>
        </w:numPr>
        <w:spacing w:after="0"/>
        <w:rPr>
          <w:rFonts w:asciiTheme="minorHAnsi" w:hAnsiTheme="minorHAnsi"/>
        </w:rPr>
      </w:pPr>
      <w:r w:rsidRPr="006904F9">
        <w:rPr>
          <w:rFonts w:asciiTheme="minorHAnsi" w:hAnsiTheme="minorHAnsi"/>
        </w:rPr>
        <w:t>A</w:t>
      </w:r>
      <w:r w:rsidR="00AD635C" w:rsidRPr="006904F9">
        <w:rPr>
          <w:rFonts w:asciiTheme="minorHAnsi" w:hAnsiTheme="minorHAnsi"/>
        </w:rPr>
        <w:t xml:space="preserve">verage connection density over the cell </w:t>
      </w:r>
      <w:r w:rsidRPr="006904F9">
        <w:rPr>
          <w:rFonts w:asciiTheme="minorHAnsi" w:hAnsiTheme="minorHAnsi"/>
        </w:rPr>
        <w:t xml:space="preserve">is at most </w:t>
      </w:r>
      <w:r w:rsidR="00AD635C" w:rsidRPr="006904F9">
        <w:rPr>
          <w:rFonts w:asciiTheme="minorHAnsi" w:hAnsiTheme="minorHAnsi"/>
        </w:rPr>
        <w:t>0.01 UE / m</w:t>
      </w:r>
      <w:r w:rsidR="00AD635C" w:rsidRPr="006904F9">
        <w:rPr>
          <w:rFonts w:asciiTheme="minorHAnsi" w:hAnsiTheme="minorHAnsi"/>
          <w:vertAlign w:val="superscript"/>
        </w:rPr>
        <w:t>2</w:t>
      </w:r>
      <w:r w:rsidR="00AD635C" w:rsidRPr="006904F9">
        <w:rPr>
          <w:rFonts w:asciiTheme="minorHAnsi" w:hAnsiTheme="minorHAnsi"/>
        </w:rPr>
        <w:t xml:space="preserve"> </w:t>
      </w:r>
    </w:p>
    <w:p w14:paraId="0BFB2DBC" w14:textId="2BE406AE" w:rsidR="00AE66E9" w:rsidRDefault="00AE66E9" w:rsidP="00AE66E9">
      <w:pPr>
        <w:pStyle w:val="Heading2"/>
      </w:pPr>
      <w:r w:rsidRPr="00CC612F">
        <w:t>3.2</w:t>
      </w:r>
      <w:r>
        <w:t xml:space="preserve"> </w:t>
      </w:r>
      <w:r w:rsidR="00FC577A">
        <w:t xml:space="preserve">NoMA evaluation with </w:t>
      </w:r>
      <w:r>
        <w:t xml:space="preserve">MU-MIMO </w:t>
      </w:r>
      <w:r w:rsidR="00FC577A">
        <w:t xml:space="preserve">as </w:t>
      </w:r>
      <w:r>
        <w:t>baseline</w:t>
      </w:r>
    </w:p>
    <w:p w14:paraId="037B8E9F" w14:textId="06E20C2D" w:rsidR="006C3113" w:rsidRDefault="000A5482" w:rsidP="00CC612F">
      <w:pPr>
        <w:jc w:val="both"/>
        <w:rPr>
          <w:lang w:val="en-GB" w:eastAsia="ja-JP"/>
        </w:rPr>
      </w:pPr>
      <w:r>
        <w:rPr>
          <w:lang w:val="en-GB" w:eastAsia="ja-JP"/>
        </w:rPr>
        <w:t xml:space="preserve">When comparing NoMA with MU-MIMO, MU-MIMO could be </w:t>
      </w:r>
      <w:r w:rsidR="007A3420">
        <w:rPr>
          <w:lang w:val="en-GB" w:eastAsia="ja-JP"/>
        </w:rPr>
        <w:t>setup</w:t>
      </w:r>
      <w:r>
        <w:rPr>
          <w:lang w:val="en-GB" w:eastAsia="ja-JP"/>
        </w:rPr>
        <w:t xml:space="preserve"> in different ways</w:t>
      </w:r>
      <w:r w:rsidR="007A3420">
        <w:rPr>
          <w:lang w:val="en-GB" w:eastAsia="ja-JP"/>
        </w:rPr>
        <w:t>.</w:t>
      </w:r>
      <w:r>
        <w:rPr>
          <w:lang w:val="en-GB" w:eastAsia="ja-JP"/>
        </w:rPr>
        <w:t xml:space="preserve"> </w:t>
      </w:r>
      <w:r w:rsidR="007A3420">
        <w:rPr>
          <w:lang w:val="en-GB" w:eastAsia="ja-JP"/>
        </w:rPr>
        <w:t>For example, assuming 6 PRBs a</w:t>
      </w:r>
      <w:r w:rsidR="006C3113">
        <w:rPr>
          <w:lang w:val="en-GB" w:eastAsia="ja-JP"/>
        </w:rPr>
        <w:t>re allocated, the total number of UEs are 12</w:t>
      </w:r>
      <w:r w:rsidR="00926434">
        <w:rPr>
          <w:lang w:val="en-GB" w:eastAsia="ja-JP"/>
        </w:rPr>
        <w:t xml:space="preserve"> </w:t>
      </w:r>
      <w:r w:rsidR="00DE3D51">
        <w:rPr>
          <w:lang w:val="en-GB" w:eastAsia="ja-JP"/>
        </w:rPr>
        <w:t>or</w:t>
      </w:r>
      <w:r w:rsidR="00926434">
        <w:rPr>
          <w:lang w:val="en-GB" w:eastAsia="ja-JP"/>
        </w:rPr>
        <w:t xml:space="preserve"> 18</w:t>
      </w:r>
      <w:r w:rsidR="006C3113">
        <w:rPr>
          <w:lang w:val="en-GB" w:eastAsia="ja-JP"/>
        </w:rPr>
        <w:t xml:space="preserve">, </w:t>
      </w:r>
      <w:r w:rsidR="000F0514">
        <w:rPr>
          <w:lang w:val="en-GB" w:eastAsia="ja-JP"/>
        </w:rPr>
        <w:t>five</w:t>
      </w:r>
      <w:r w:rsidR="000067B5">
        <w:rPr>
          <w:lang w:val="en-GB" w:eastAsia="ja-JP"/>
        </w:rPr>
        <w:t xml:space="preserve"> different</w:t>
      </w:r>
      <w:r w:rsidR="001B4DDB">
        <w:rPr>
          <w:lang w:val="en-GB" w:eastAsia="ja-JP"/>
        </w:rPr>
        <w:t xml:space="preserve"> configuration</w:t>
      </w:r>
      <w:r w:rsidR="000067B5">
        <w:rPr>
          <w:lang w:val="en-GB" w:eastAsia="ja-JP"/>
        </w:rPr>
        <w:t>s</w:t>
      </w:r>
      <w:r w:rsidR="001B4DDB">
        <w:rPr>
          <w:lang w:val="en-GB" w:eastAsia="ja-JP"/>
        </w:rPr>
        <w:t xml:space="preserve"> of MU-MIMO can be shown in below table while the configuration of NoMA is that all the UEs will share the total 6 PRBs</w:t>
      </w:r>
      <w:r w:rsidR="006C3113">
        <w:rPr>
          <w:lang w:val="en-GB" w:eastAsia="ja-JP"/>
        </w:rPr>
        <w:t>.</w:t>
      </w:r>
    </w:p>
    <w:tbl>
      <w:tblPr>
        <w:tblStyle w:val="TableGrid"/>
        <w:tblW w:w="0" w:type="auto"/>
        <w:jc w:val="center"/>
        <w:tblLook w:val="04A0" w:firstRow="1" w:lastRow="0" w:firstColumn="1" w:lastColumn="0" w:noHBand="0" w:noVBand="1"/>
      </w:tblPr>
      <w:tblGrid>
        <w:gridCol w:w="2304"/>
        <w:gridCol w:w="2396"/>
        <w:gridCol w:w="2459"/>
        <w:gridCol w:w="2470"/>
      </w:tblGrid>
      <w:tr w:rsidR="00D9649F" w14:paraId="584F6630" w14:textId="77777777" w:rsidTr="00CC612F">
        <w:trPr>
          <w:trHeight w:val="350"/>
          <w:jc w:val="center"/>
        </w:trPr>
        <w:tc>
          <w:tcPr>
            <w:tcW w:w="2304" w:type="dxa"/>
          </w:tcPr>
          <w:p w14:paraId="5559B733" w14:textId="7E82D8AD" w:rsidR="00D9649F" w:rsidRDefault="00D9649F" w:rsidP="00AE66E9">
            <w:pPr>
              <w:rPr>
                <w:lang w:val="en-GB" w:eastAsia="ja-JP"/>
              </w:rPr>
            </w:pPr>
            <w:r>
              <w:rPr>
                <w:lang w:val="en-GB" w:eastAsia="ja-JP"/>
              </w:rPr>
              <w:t>Total number of UEs</w:t>
            </w:r>
          </w:p>
        </w:tc>
        <w:tc>
          <w:tcPr>
            <w:tcW w:w="2396" w:type="dxa"/>
          </w:tcPr>
          <w:p w14:paraId="11EF1BA5" w14:textId="0B22E938" w:rsidR="00D9649F" w:rsidRDefault="00D9649F" w:rsidP="00AE66E9">
            <w:pPr>
              <w:rPr>
                <w:lang w:val="en-GB" w:eastAsia="ja-JP"/>
              </w:rPr>
            </w:pPr>
            <w:r>
              <w:rPr>
                <w:lang w:val="en-GB" w:eastAsia="ja-JP"/>
              </w:rPr>
              <w:t>Number of UEs per group</w:t>
            </w:r>
          </w:p>
        </w:tc>
        <w:tc>
          <w:tcPr>
            <w:tcW w:w="2459" w:type="dxa"/>
          </w:tcPr>
          <w:p w14:paraId="3D1004EE" w14:textId="54DCCDFC" w:rsidR="00D9649F" w:rsidRDefault="00D9649F" w:rsidP="00AE66E9">
            <w:pPr>
              <w:rPr>
                <w:lang w:val="en-GB" w:eastAsia="ja-JP"/>
              </w:rPr>
            </w:pPr>
            <w:r>
              <w:rPr>
                <w:lang w:val="en-GB" w:eastAsia="ja-JP"/>
              </w:rPr>
              <w:t>Number of PRBs per group</w:t>
            </w:r>
          </w:p>
        </w:tc>
        <w:tc>
          <w:tcPr>
            <w:tcW w:w="2470" w:type="dxa"/>
          </w:tcPr>
          <w:p w14:paraId="1D0449E8" w14:textId="7F91DBB3" w:rsidR="00D9649F" w:rsidRDefault="00D9649F" w:rsidP="00AE66E9">
            <w:pPr>
              <w:rPr>
                <w:lang w:val="en-GB" w:eastAsia="ja-JP"/>
              </w:rPr>
            </w:pPr>
            <w:r>
              <w:rPr>
                <w:lang w:val="en-GB" w:eastAsia="ja-JP"/>
              </w:rPr>
              <w:t>Number of groups</w:t>
            </w:r>
          </w:p>
        </w:tc>
      </w:tr>
      <w:tr w:rsidR="00D9649F" w14:paraId="34C352FB" w14:textId="77777777" w:rsidTr="002B0A19">
        <w:trPr>
          <w:trHeight w:val="287"/>
          <w:jc w:val="center"/>
        </w:trPr>
        <w:tc>
          <w:tcPr>
            <w:tcW w:w="2304" w:type="dxa"/>
            <w:vMerge w:val="restart"/>
          </w:tcPr>
          <w:p w14:paraId="45BDD1F5" w14:textId="1B4A9835" w:rsidR="00D9649F" w:rsidRDefault="00D9649F" w:rsidP="00CC612F">
            <w:pPr>
              <w:jc w:val="center"/>
              <w:rPr>
                <w:lang w:val="en-GB" w:eastAsia="ja-JP"/>
              </w:rPr>
            </w:pPr>
            <w:r>
              <w:rPr>
                <w:lang w:val="en-GB" w:eastAsia="ja-JP"/>
              </w:rPr>
              <w:t>12</w:t>
            </w:r>
          </w:p>
        </w:tc>
        <w:tc>
          <w:tcPr>
            <w:tcW w:w="2396" w:type="dxa"/>
          </w:tcPr>
          <w:p w14:paraId="79101D78" w14:textId="6DD5FFA8" w:rsidR="00D9649F" w:rsidRDefault="00D9649F" w:rsidP="00AE66E9">
            <w:pPr>
              <w:rPr>
                <w:lang w:val="en-GB" w:eastAsia="ja-JP"/>
              </w:rPr>
            </w:pPr>
            <w:r>
              <w:rPr>
                <w:lang w:val="en-GB" w:eastAsia="ja-JP"/>
              </w:rPr>
              <w:t>2</w:t>
            </w:r>
          </w:p>
        </w:tc>
        <w:tc>
          <w:tcPr>
            <w:tcW w:w="2459" w:type="dxa"/>
          </w:tcPr>
          <w:p w14:paraId="6CFD547E" w14:textId="6A35994C" w:rsidR="00D9649F" w:rsidRDefault="00D9649F" w:rsidP="00AE66E9">
            <w:pPr>
              <w:rPr>
                <w:lang w:val="en-GB" w:eastAsia="ja-JP"/>
              </w:rPr>
            </w:pPr>
            <w:r>
              <w:rPr>
                <w:lang w:val="en-GB" w:eastAsia="ja-JP"/>
              </w:rPr>
              <w:t>1</w:t>
            </w:r>
          </w:p>
        </w:tc>
        <w:tc>
          <w:tcPr>
            <w:tcW w:w="2470" w:type="dxa"/>
          </w:tcPr>
          <w:p w14:paraId="7A478338" w14:textId="2A99E545" w:rsidR="00D9649F" w:rsidRDefault="00D9649F" w:rsidP="00AE66E9">
            <w:pPr>
              <w:rPr>
                <w:lang w:val="en-GB" w:eastAsia="ja-JP"/>
              </w:rPr>
            </w:pPr>
            <w:r>
              <w:rPr>
                <w:lang w:val="en-GB" w:eastAsia="ja-JP"/>
              </w:rPr>
              <w:t>6</w:t>
            </w:r>
          </w:p>
        </w:tc>
      </w:tr>
      <w:tr w:rsidR="00D9649F" w14:paraId="1D92A8F8" w14:textId="77777777" w:rsidTr="002B0A19">
        <w:trPr>
          <w:jc w:val="center"/>
        </w:trPr>
        <w:tc>
          <w:tcPr>
            <w:tcW w:w="2304" w:type="dxa"/>
            <w:vMerge/>
          </w:tcPr>
          <w:p w14:paraId="2BB69B36" w14:textId="77777777" w:rsidR="00D9649F" w:rsidRDefault="00D9649F" w:rsidP="00AE66E9">
            <w:pPr>
              <w:rPr>
                <w:lang w:val="en-GB" w:eastAsia="ja-JP"/>
              </w:rPr>
            </w:pPr>
          </w:p>
        </w:tc>
        <w:tc>
          <w:tcPr>
            <w:tcW w:w="2396" w:type="dxa"/>
          </w:tcPr>
          <w:p w14:paraId="44532CCB" w14:textId="1E2C7CA5" w:rsidR="00D9649F" w:rsidRDefault="00D9649F" w:rsidP="00AE66E9">
            <w:pPr>
              <w:rPr>
                <w:lang w:val="en-GB" w:eastAsia="ja-JP"/>
              </w:rPr>
            </w:pPr>
            <w:r>
              <w:rPr>
                <w:lang w:val="en-GB" w:eastAsia="ja-JP"/>
              </w:rPr>
              <w:t>4</w:t>
            </w:r>
          </w:p>
        </w:tc>
        <w:tc>
          <w:tcPr>
            <w:tcW w:w="2459" w:type="dxa"/>
          </w:tcPr>
          <w:p w14:paraId="72EAA9AC" w14:textId="2546ECE6" w:rsidR="00D9649F" w:rsidRDefault="00D9649F" w:rsidP="00AE66E9">
            <w:pPr>
              <w:rPr>
                <w:lang w:val="en-GB" w:eastAsia="ja-JP"/>
              </w:rPr>
            </w:pPr>
            <w:r>
              <w:rPr>
                <w:lang w:val="en-GB" w:eastAsia="ja-JP"/>
              </w:rPr>
              <w:t>2</w:t>
            </w:r>
          </w:p>
        </w:tc>
        <w:tc>
          <w:tcPr>
            <w:tcW w:w="2470" w:type="dxa"/>
          </w:tcPr>
          <w:p w14:paraId="45EA37C5" w14:textId="4D9F4A1A" w:rsidR="00D9649F" w:rsidRDefault="00D9649F" w:rsidP="00AE66E9">
            <w:pPr>
              <w:rPr>
                <w:lang w:val="en-GB" w:eastAsia="ja-JP"/>
              </w:rPr>
            </w:pPr>
            <w:r>
              <w:rPr>
                <w:lang w:val="en-GB" w:eastAsia="ja-JP"/>
              </w:rPr>
              <w:t>3</w:t>
            </w:r>
          </w:p>
        </w:tc>
      </w:tr>
      <w:tr w:rsidR="00D9649F" w14:paraId="5F7A1A43" w14:textId="77777777" w:rsidTr="002B0A19">
        <w:trPr>
          <w:trHeight w:val="71"/>
          <w:jc w:val="center"/>
        </w:trPr>
        <w:tc>
          <w:tcPr>
            <w:tcW w:w="2304" w:type="dxa"/>
            <w:vMerge/>
          </w:tcPr>
          <w:p w14:paraId="539F6D93" w14:textId="77777777" w:rsidR="00D9649F" w:rsidRDefault="00D9649F" w:rsidP="00AE66E9">
            <w:pPr>
              <w:rPr>
                <w:lang w:val="en-GB" w:eastAsia="ja-JP"/>
              </w:rPr>
            </w:pPr>
          </w:p>
        </w:tc>
        <w:tc>
          <w:tcPr>
            <w:tcW w:w="2396" w:type="dxa"/>
          </w:tcPr>
          <w:p w14:paraId="1B87500B" w14:textId="176D3538" w:rsidR="00D9649F" w:rsidRDefault="00D9649F" w:rsidP="00AE66E9">
            <w:pPr>
              <w:rPr>
                <w:lang w:val="en-GB" w:eastAsia="ja-JP"/>
              </w:rPr>
            </w:pPr>
            <w:r>
              <w:rPr>
                <w:lang w:val="en-GB" w:eastAsia="ja-JP"/>
              </w:rPr>
              <w:t>6</w:t>
            </w:r>
          </w:p>
        </w:tc>
        <w:tc>
          <w:tcPr>
            <w:tcW w:w="2459" w:type="dxa"/>
          </w:tcPr>
          <w:p w14:paraId="4A656818" w14:textId="2CFB09CC" w:rsidR="00D9649F" w:rsidRDefault="00D9649F" w:rsidP="00AE66E9">
            <w:pPr>
              <w:rPr>
                <w:lang w:val="en-GB" w:eastAsia="ja-JP"/>
              </w:rPr>
            </w:pPr>
            <w:r>
              <w:rPr>
                <w:lang w:val="en-GB" w:eastAsia="ja-JP"/>
              </w:rPr>
              <w:t>3</w:t>
            </w:r>
          </w:p>
        </w:tc>
        <w:tc>
          <w:tcPr>
            <w:tcW w:w="2470" w:type="dxa"/>
          </w:tcPr>
          <w:p w14:paraId="31166C2C" w14:textId="2F7C30B5" w:rsidR="00D9649F" w:rsidRDefault="00D9649F" w:rsidP="00AE66E9">
            <w:pPr>
              <w:rPr>
                <w:lang w:val="en-GB" w:eastAsia="ja-JP"/>
              </w:rPr>
            </w:pPr>
            <w:r>
              <w:rPr>
                <w:lang w:val="en-GB" w:eastAsia="ja-JP"/>
              </w:rPr>
              <w:t>2</w:t>
            </w:r>
          </w:p>
        </w:tc>
      </w:tr>
      <w:tr w:rsidR="00D9649F" w14:paraId="2364E5DA" w14:textId="77777777" w:rsidTr="002B0A19">
        <w:trPr>
          <w:trHeight w:val="71"/>
          <w:jc w:val="center"/>
        </w:trPr>
        <w:tc>
          <w:tcPr>
            <w:tcW w:w="2304" w:type="dxa"/>
            <w:vMerge w:val="restart"/>
          </w:tcPr>
          <w:p w14:paraId="64671706" w14:textId="5BB35397" w:rsidR="00D9649F" w:rsidRDefault="00D9649F" w:rsidP="00CC612F">
            <w:pPr>
              <w:jc w:val="center"/>
              <w:rPr>
                <w:lang w:val="en-GB" w:eastAsia="ja-JP"/>
              </w:rPr>
            </w:pPr>
            <w:r>
              <w:rPr>
                <w:lang w:val="en-GB" w:eastAsia="ja-JP"/>
              </w:rPr>
              <w:t>18</w:t>
            </w:r>
          </w:p>
        </w:tc>
        <w:tc>
          <w:tcPr>
            <w:tcW w:w="2396" w:type="dxa"/>
          </w:tcPr>
          <w:p w14:paraId="61EB1F23" w14:textId="6C1F1044" w:rsidR="00D9649F" w:rsidRDefault="0062012D" w:rsidP="00AE66E9">
            <w:pPr>
              <w:rPr>
                <w:lang w:val="en-GB" w:eastAsia="ja-JP"/>
              </w:rPr>
            </w:pPr>
            <w:r>
              <w:rPr>
                <w:lang w:val="en-GB" w:eastAsia="ja-JP"/>
              </w:rPr>
              <w:t>3</w:t>
            </w:r>
          </w:p>
        </w:tc>
        <w:tc>
          <w:tcPr>
            <w:tcW w:w="2459" w:type="dxa"/>
          </w:tcPr>
          <w:p w14:paraId="14167961" w14:textId="5FF01A04" w:rsidR="00D9649F" w:rsidRDefault="0062012D" w:rsidP="00AE66E9">
            <w:pPr>
              <w:rPr>
                <w:lang w:val="en-GB" w:eastAsia="ja-JP"/>
              </w:rPr>
            </w:pPr>
            <w:r>
              <w:rPr>
                <w:lang w:val="en-GB" w:eastAsia="ja-JP"/>
              </w:rPr>
              <w:t>1</w:t>
            </w:r>
          </w:p>
        </w:tc>
        <w:tc>
          <w:tcPr>
            <w:tcW w:w="2470" w:type="dxa"/>
          </w:tcPr>
          <w:p w14:paraId="3D3B34C9" w14:textId="460E6AA9" w:rsidR="00D9649F" w:rsidRDefault="0062012D" w:rsidP="00AE66E9">
            <w:pPr>
              <w:rPr>
                <w:lang w:val="en-GB" w:eastAsia="ja-JP"/>
              </w:rPr>
            </w:pPr>
            <w:r>
              <w:rPr>
                <w:lang w:val="en-GB" w:eastAsia="ja-JP"/>
              </w:rPr>
              <w:t>6</w:t>
            </w:r>
          </w:p>
        </w:tc>
      </w:tr>
      <w:tr w:rsidR="00D9649F" w14:paraId="4211654D" w14:textId="77777777" w:rsidTr="002B0A19">
        <w:trPr>
          <w:trHeight w:val="71"/>
          <w:jc w:val="center"/>
        </w:trPr>
        <w:tc>
          <w:tcPr>
            <w:tcW w:w="2304" w:type="dxa"/>
            <w:vMerge/>
          </w:tcPr>
          <w:p w14:paraId="0BABC358" w14:textId="77777777" w:rsidR="00D9649F" w:rsidRDefault="00D9649F" w:rsidP="00AE66E9">
            <w:pPr>
              <w:rPr>
                <w:lang w:val="en-GB" w:eastAsia="ja-JP"/>
              </w:rPr>
            </w:pPr>
          </w:p>
        </w:tc>
        <w:tc>
          <w:tcPr>
            <w:tcW w:w="2396" w:type="dxa"/>
          </w:tcPr>
          <w:p w14:paraId="5771BC77" w14:textId="7EC00087" w:rsidR="00D9649F" w:rsidRDefault="0062012D" w:rsidP="00AE66E9">
            <w:pPr>
              <w:rPr>
                <w:lang w:val="en-GB" w:eastAsia="ja-JP"/>
              </w:rPr>
            </w:pPr>
            <w:r>
              <w:rPr>
                <w:lang w:val="en-GB" w:eastAsia="ja-JP"/>
              </w:rPr>
              <w:t>6</w:t>
            </w:r>
          </w:p>
        </w:tc>
        <w:tc>
          <w:tcPr>
            <w:tcW w:w="2459" w:type="dxa"/>
          </w:tcPr>
          <w:p w14:paraId="41581598" w14:textId="1922EE5C" w:rsidR="00D9649F" w:rsidRDefault="0062012D" w:rsidP="00AE66E9">
            <w:pPr>
              <w:rPr>
                <w:lang w:val="en-GB" w:eastAsia="ja-JP"/>
              </w:rPr>
            </w:pPr>
            <w:r>
              <w:rPr>
                <w:lang w:val="en-GB" w:eastAsia="ja-JP"/>
              </w:rPr>
              <w:t>2</w:t>
            </w:r>
          </w:p>
        </w:tc>
        <w:tc>
          <w:tcPr>
            <w:tcW w:w="2470" w:type="dxa"/>
          </w:tcPr>
          <w:p w14:paraId="6B41456D" w14:textId="321EBAC6" w:rsidR="00D9649F" w:rsidRDefault="0062012D" w:rsidP="00AE66E9">
            <w:pPr>
              <w:rPr>
                <w:lang w:val="en-GB" w:eastAsia="ja-JP"/>
              </w:rPr>
            </w:pPr>
            <w:r>
              <w:rPr>
                <w:lang w:val="en-GB" w:eastAsia="ja-JP"/>
              </w:rPr>
              <w:t>3</w:t>
            </w:r>
          </w:p>
        </w:tc>
      </w:tr>
    </w:tbl>
    <w:p w14:paraId="465AC012" w14:textId="77777777" w:rsidR="006C3113" w:rsidRDefault="006C3113" w:rsidP="00AE66E9">
      <w:pPr>
        <w:rPr>
          <w:lang w:val="en-GB" w:eastAsia="ja-JP"/>
        </w:rPr>
      </w:pPr>
    </w:p>
    <w:p w14:paraId="792D5015" w14:textId="1BD9BB8B" w:rsidR="00AB1B2B" w:rsidRPr="00CC612F" w:rsidRDefault="004B038E" w:rsidP="00CC612F">
      <w:pPr>
        <w:jc w:val="both"/>
        <w:rPr>
          <w:lang w:val="en-GB" w:eastAsia="ja-JP"/>
        </w:rPr>
      </w:pPr>
      <w:r>
        <w:rPr>
          <w:lang w:val="en-GB" w:eastAsia="ja-JP"/>
        </w:rPr>
        <w:t xml:space="preserve">With the simulation assumptions provided in </w:t>
      </w:r>
      <w:r w:rsidR="00AB1B2B">
        <w:rPr>
          <w:lang w:val="en-GB" w:eastAsia="ja-JP"/>
        </w:rPr>
        <w:t>T</w:t>
      </w:r>
      <w:r>
        <w:rPr>
          <w:lang w:val="en-GB" w:eastAsia="ja-JP"/>
        </w:rPr>
        <w:t xml:space="preserve">able 2 in </w:t>
      </w:r>
      <w:r w:rsidR="00AB1B2B">
        <w:rPr>
          <w:lang w:val="en-GB" w:eastAsia="ja-JP"/>
        </w:rPr>
        <w:t xml:space="preserve">the </w:t>
      </w:r>
      <w:r>
        <w:rPr>
          <w:lang w:val="en-GB" w:eastAsia="ja-JP"/>
        </w:rPr>
        <w:t>appendix, t</w:t>
      </w:r>
      <w:r w:rsidR="000067B5">
        <w:rPr>
          <w:lang w:val="en-GB" w:eastAsia="ja-JP"/>
        </w:rPr>
        <w:t>he performance results</w:t>
      </w:r>
      <w:r w:rsidR="00877A81">
        <w:rPr>
          <w:lang w:val="en-GB" w:eastAsia="ja-JP"/>
        </w:rPr>
        <w:t xml:space="preserve"> for each </w:t>
      </w:r>
      <w:r w:rsidR="006B196A">
        <w:rPr>
          <w:lang w:val="en-GB" w:eastAsia="ja-JP"/>
        </w:rPr>
        <w:t>configuration</w:t>
      </w:r>
      <w:r w:rsidR="00877A81">
        <w:rPr>
          <w:lang w:val="en-GB" w:eastAsia="ja-JP"/>
        </w:rPr>
        <w:t xml:space="preserve"> </w:t>
      </w:r>
      <w:r w:rsidR="00AB1B2B">
        <w:rPr>
          <w:lang w:val="en-GB" w:eastAsia="ja-JP"/>
        </w:rPr>
        <w:t xml:space="preserve">are </w:t>
      </w:r>
      <w:r w:rsidR="000067B5">
        <w:rPr>
          <w:lang w:val="en-GB" w:eastAsia="ja-JP"/>
        </w:rPr>
        <w:t>shown in</w:t>
      </w:r>
      <w:r w:rsidR="007A3420">
        <w:rPr>
          <w:lang w:val="en-GB" w:eastAsia="ja-JP"/>
        </w:rPr>
        <w:t xml:space="preserve"> the </w:t>
      </w:r>
      <w:r w:rsidR="00877A81">
        <w:rPr>
          <w:lang w:val="en-GB" w:eastAsia="ja-JP"/>
        </w:rPr>
        <w:t>Fi</w:t>
      </w:r>
      <w:r w:rsidR="007A3420">
        <w:rPr>
          <w:lang w:val="en-GB" w:eastAsia="ja-JP"/>
        </w:rPr>
        <w:t xml:space="preserve">gure </w:t>
      </w:r>
      <w:r w:rsidR="003C3AA5">
        <w:rPr>
          <w:lang w:val="en-GB" w:eastAsia="ja-JP"/>
        </w:rPr>
        <w:t>5</w:t>
      </w:r>
      <w:r w:rsidR="00AB1B2B">
        <w:rPr>
          <w:lang w:val="en-GB" w:eastAsia="ja-JP"/>
        </w:rPr>
        <w:t xml:space="preserve">. </w:t>
      </w:r>
      <w:r w:rsidR="00926434">
        <w:rPr>
          <w:lang w:val="en-GB" w:eastAsia="ja-JP"/>
        </w:rPr>
        <w:t>Additional results are available in [</w:t>
      </w:r>
      <w:r w:rsidR="003A604E">
        <w:rPr>
          <w:lang w:val="en-GB" w:eastAsia="ja-JP"/>
        </w:rPr>
        <w:t>5</w:t>
      </w:r>
      <w:r w:rsidR="00926434">
        <w:rPr>
          <w:lang w:val="en-GB" w:eastAsia="ja-JP"/>
        </w:rPr>
        <w:t xml:space="preserve">]. </w:t>
      </w:r>
      <w:r w:rsidR="0073060D">
        <w:rPr>
          <w:lang w:val="en-GB" w:eastAsia="ja-JP"/>
        </w:rPr>
        <w:t xml:space="preserve">It can </w:t>
      </w:r>
      <w:r w:rsidR="00F55475">
        <w:rPr>
          <w:lang w:val="en-GB" w:eastAsia="ja-JP"/>
        </w:rPr>
        <w:t>be</w:t>
      </w:r>
      <w:r w:rsidR="0073060D">
        <w:rPr>
          <w:lang w:val="en-GB" w:eastAsia="ja-JP"/>
        </w:rPr>
        <w:t xml:space="preserve"> observed</w:t>
      </w:r>
      <w:r w:rsidR="00AB1B2B" w:rsidRPr="00CC612F">
        <w:rPr>
          <w:lang w:val="en-GB" w:eastAsia="ja-JP"/>
        </w:rPr>
        <w:t xml:space="preserve"> from the figure that the MU-MIMO performance depends heavily on how it is configured. The 6 UE</w:t>
      </w:r>
      <w:r w:rsidR="00E57090">
        <w:rPr>
          <w:lang w:val="en-GB" w:eastAsia="ja-JP"/>
        </w:rPr>
        <w:t>s</w:t>
      </w:r>
      <w:r w:rsidR="00AB1B2B" w:rsidRPr="00CC612F">
        <w:rPr>
          <w:lang w:val="en-GB" w:eastAsia="ja-JP"/>
        </w:rPr>
        <w:t xml:space="preserve"> per PRB case</w:t>
      </w:r>
      <w:r w:rsidR="00926434" w:rsidRPr="00CC612F">
        <w:rPr>
          <w:lang w:val="en-GB" w:eastAsia="ja-JP"/>
        </w:rPr>
        <w:t>s</w:t>
      </w:r>
      <w:r w:rsidR="00AB1B2B" w:rsidRPr="00CC612F">
        <w:rPr>
          <w:lang w:val="en-GB" w:eastAsia="ja-JP"/>
        </w:rPr>
        <w:t xml:space="preserve"> exhibits flooring, as would be expected since 4 antennas cannot linearly separate 6 UEs. With 4 UEs per PRB, there is no evidence of flooring, although the curves are flatter than other cases, and for </w:t>
      </w:r>
      <w:r w:rsidR="00E70FE4">
        <w:rPr>
          <w:lang w:val="en-GB" w:eastAsia="ja-JP"/>
        </w:rPr>
        <w:t>2</w:t>
      </w:r>
      <w:r w:rsidR="00AB1B2B" w:rsidRPr="00CC612F">
        <w:rPr>
          <w:lang w:val="en-GB" w:eastAsia="ja-JP"/>
        </w:rPr>
        <w:t xml:space="preserve">-3 UEs/PRB they are </w:t>
      </w:r>
      <w:proofErr w:type="gramStart"/>
      <w:r w:rsidR="00AB1B2B" w:rsidRPr="00CC612F">
        <w:rPr>
          <w:lang w:val="en-GB" w:eastAsia="ja-JP"/>
        </w:rPr>
        <w:t>pretty steep</w:t>
      </w:r>
      <w:proofErr w:type="gramEnd"/>
      <w:r w:rsidR="00AB1B2B" w:rsidRPr="00CC612F">
        <w:rPr>
          <w:lang w:val="en-GB" w:eastAsia="ja-JP"/>
        </w:rPr>
        <w:t>.</w:t>
      </w:r>
    </w:p>
    <w:p w14:paraId="38B9CF56" w14:textId="3218ED5F" w:rsidR="00AB1B2B" w:rsidRDefault="00AB1B2B" w:rsidP="00AB1B2B">
      <w:pPr>
        <w:jc w:val="both"/>
        <w:rPr>
          <w:lang w:val="en-GB" w:eastAsia="ja-JP"/>
        </w:rPr>
      </w:pPr>
      <w:r w:rsidRPr="00CC612F">
        <w:rPr>
          <w:lang w:val="en-GB" w:eastAsia="ja-JP"/>
        </w:rPr>
        <w:t>Then comparing the best NOMA configuration to the best MU-MIMO configuration, we see that for 12 UEs, NOMA is about 0.5 dB better at 10% BLER, and 1.0 dB, respectively better at 1% BLER. Therefore, we here see the benefit of the NOMA signature to improve interference suppression. On the other hand, with 18 UEs, we see MU-MIMO outperforming NOMA by 1.3 dB at 10% BLER, and 3.0 dB at 1% BLER. The reason for MU-MIMO’s better performance is that it has only 3 UEs per PRB, whereas NOMA has a pretty high overloading factor of 18/6PRBs = 3x.</w:t>
      </w:r>
    </w:p>
    <w:p w14:paraId="38E16579" w14:textId="77777777" w:rsidR="00CC6FE8" w:rsidRPr="00CC6FE8" w:rsidRDefault="00CC6FE8" w:rsidP="00CC612F">
      <w:pPr>
        <w:spacing w:after="0"/>
        <w:jc w:val="both"/>
        <w:rPr>
          <w:lang w:val="en-GB" w:eastAsia="ja-JP"/>
        </w:rPr>
      </w:pPr>
      <w:r w:rsidRPr="00CC612F">
        <w:rPr>
          <w:b/>
          <w:lang w:val="en-GB" w:eastAsia="ja-JP"/>
        </w:rPr>
        <w:t>Observations</w:t>
      </w:r>
      <w:r w:rsidRPr="00CC6FE8">
        <w:rPr>
          <w:lang w:val="en-GB" w:eastAsia="ja-JP"/>
        </w:rPr>
        <w:t>:</w:t>
      </w:r>
    </w:p>
    <w:p w14:paraId="39FEA335" w14:textId="4521E1B5" w:rsidR="00CC6FE8" w:rsidRPr="00CC612F" w:rsidRDefault="00CC6FE8" w:rsidP="00CC612F">
      <w:pPr>
        <w:pStyle w:val="ListParagraph"/>
        <w:numPr>
          <w:ilvl w:val="0"/>
          <w:numId w:val="48"/>
        </w:numPr>
        <w:jc w:val="both"/>
        <w:rPr>
          <w:lang w:val="en-GB" w:eastAsia="ja-JP"/>
        </w:rPr>
      </w:pPr>
      <w:r w:rsidRPr="00CC612F">
        <w:rPr>
          <w:lang w:val="en-GB" w:eastAsia="ja-JP"/>
        </w:rPr>
        <w:t>The relative performance of MU-MIMO and NOMA heavily depends on how MU-MIMO is configured. UEs should in general be split into groups among PRBs to reduce the spatial degrees of freedom required for reception.</w:t>
      </w:r>
    </w:p>
    <w:p w14:paraId="00412B10" w14:textId="5AF9C6DB" w:rsidR="00CC6FE8" w:rsidRDefault="00CC6FE8" w:rsidP="00CC612F">
      <w:pPr>
        <w:pStyle w:val="ListParagraph"/>
        <w:numPr>
          <w:ilvl w:val="0"/>
          <w:numId w:val="48"/>
        </w:numPr>
        <w:spacing w:after="120"/>
        <w:jc w:val="both"/>
        <w:rPr>
          <w:lang w:val="en-GB" w:eastAsia="ja-JP"/>
        </w:rPr>
      </w:pPr>
      <w:r w:rsidRPr="00CC612F">
        <w:rPr>
          <w:lang w:val="en-GB" w:eastAsia="ja-JP"/>
        </w:rPr>
        <w:t>NOMA is not strictly better or worse than MU-MIMO under the ideal conditions studied, and its relative performance is a function of BLER and overloading.</w:t>
      </w:r>
    </w:p>
    <w:p w14:paraId="1423A6CC" w14:textId="77777777" w:rsidR="00766234" w:rsidRPr="00CC612F" w:rsidRDefault="000A5482" w:rsidP="00CC612F">
      <w:pPr>
        <w:spacing w:after="0"/>
        <w:rPr>
          <w:rFonts w:cs="Arial"/>
          <w:b/>
        </w:rPr>
      </w:pPr>
      <w:r w:rsidRPr="00CC612F">
        <w:rPr>
          <w:rFonts w:cs="Arial"/>
          <w:b/>
        </w:rPr>
        <w:t xml:space="preserve">Proposal: </w:t>
      </w:r>
    </w:p>
    <w:p w14:paraId="53728799" w14:textId="4DF090DA" w:rsidR="00766234" w:rsidRPr="00CC612F" w:rsidRDefault="00F740C9" w:rsidP="00CC612F">
      <w:pPr>
        <w:pStyle w:val="ListParagraph"/>
        <w:numPr>
          <w:ilvl w:val="0"/>
          <w:numId w:val="46"/>
        </w:numPr>
        <w:jc w:val="both"/>
        <w:rPr>
          <w:lang w:val="en-GB" w:eastAsia="en-GB"/>
        </w:rPr>
      </w:pPr>
      <w:r w:rsidRPr="00CC612F">
        <w:rPr>
          <w:lang w:val="en-GB" w:eastAsia="en-GB"/>
        </w:rPr>
        <w:t xml:space="preserve">Evaluations of NoMA performance </w:t>
      </w:r>
      <w:r w:rsidR="00766234" w:rsidRPr="00CC612F">
        <w:rPr>
          <w:lang w:val="en-GB" w:eastAsia="en-GB"/>
        </w:rPr>
        <w:t xml:space="preserve">split </w:t>
      </w:r>
      <w:r w:rsidRPr="00CC612F">
        <w:rPr>
          <w:lang w:val="en-GB" w:eastAsia="en-GB"/>
        </w:rPr>
        <w:t xml:space="preserve">resource </w:t>
      </w:r>
      <w:r w:rsidR="0026408E" w:rsidRPr="00CC612F">
        <w:rPr>
          <w:lang w:val="en-GB" w:eastAsia="en-GB"/>
        </w:rPr>
        <w:t xml:space="preserve">allocated to NOMA </w:t>
      </w:r>
      <w:r w:rsidR="00766234" w:rsidRPr="00CC612F">
        <w:rPr>
          <w:lang w:val="en-GB" w:eastAsia="en-GB"/>
        </w:rPr>
        <w:t xml:space="preserve">into groups </w:t>
      </w:r>
      <w:r w:rsidRPr="00CC612F">
        <w:rPr>
          <w:lang w:val="en-GB" w:eastAsia="en-GB"/>
        </w:rPr>
        <w:t xml:space="preserve">of </w:t>
      </w:r>
      <w:r w:rsidR="00766234" w:rsidRPr="00CC612F">
        <w:rPr>
          <w:lang w:val="en-GB" w:eastAsia="en-GB"/>
        </w:rPr>
        <w:t xml:space="preserve">PRBs to reduce the spatial degrees of freedom required for reception </w:t>
      </w:r>
      <w:r w:rsidR="0026408E" w:rsidRPr="00CC612F">
        <w:rPr>
          <w:lang w:val="en-GB" w:eastAsia="en-GB"/>
        </w:rPr>
        <w:t xml:space="preserve">for the </w:t>
      </w:r>
      <w:r w:rsidR="000A5482" w:rsidRPr="00CC612F">
        <w:rPr>
          <w:lang w:val="en-GB" w:eastAsia="en-GB"/>
        </w:rPr>
        <w:t>MU-MIMO baseline</w:t>
      </w:r>
      <w:r w:rsidR="007A3420">
        <w:rPr>
          <w:lang w:val="en-GB" w:eastAsia="en-GB"/>
        </w:rPr>
        <w:t>.</w:t>
      </w:r>
    </w:p>
    <w:p w14:paraId="0B026104" w14:textId="58F24ABD" w:rsidR="00AE66E9" w:rsidRPr="00766234" w:rsidRDefault="0026408E" w:rsidP="00CC612F">
      <w:pPr>
        <w:pStyle w:val="ListParagraph"/>
        <w:numPr>
          <w:ilvl w:val="1"/>
          <w:numId w:val="47"/>
        </w:numPr>
        <w:spacing w:after="120"/>
        <w:rPr>
          <w:lang w:val="en-GB" w:eastAsia="ja-JP"/>
        </w:rPr>
      </w:pPr>
      <w:r>
        <w:rPr>
          <w:rFonts w:asciiTheme="minorHAnsi" w:eastAsiaTheme="minorEastAsia" w:hAnsiTheme="minorHAnsi"/>
          <w:lang w:val="en-GB" w:eastAsia="ja-JP"/>
        </w:rPr>
        <w:t xml:space="preserve">This MU-MIMO baseline is used </w:t>
      </w:r>
      <w:r w:rsidR="00766234" w:rsidRPr="00CC612F">
        <w:rPr>
          <w:rFonts w:asciiTheme="minorHAnsi" w:eastAsiaTheme="minorEastAsia" w:hAnsiTheme="minorHAnsi"/>
          <w:lang w:val="en-GB" w:eastAsia="ja-JP"/>
        </w:rPr>
        <w:t xml:space="preserve">in the </w:t>
      </w:r>
      <w:r>
        <w:rPr>
          <w:rFonts w:asciiTheme="minorHAnsi" w:eastAsiaTheme="minorEastAsia" w:hAnsiTheme="minorHAnsi"/>
          <w:lang w:val="en-GB" w:eastAsia="ja-JP"/>
        </w:rPr>
        <w:t xml:space="preserve">NoMA </w:t>
      </w:r>
      <w:r w:rsidR="00766234" w:rsidRPr="00CC612F">
        <w:rPr>
          <w:rFonts w:asciiTheme="minorHAnsi" w:eastAsiaTheme="minorEastAsia" w:hAnsiTheme="minorHAnsi"/>
          <w:lang w:val="en-GB" w:eastAsia="ja-JP"/>
        </w:rPr>
        <w:t>TR</w:t>
      </w:r>
      <w:r w:rsidR="00F41B9D">
        <w:rPr>
          <w:rFonts w:asciiTheme="minorHAnsi" w:eastAsiaTheme="minorEastAsia" w:hAnsiTheme="minorHAnsi"/>
          <w:lang w:val="en-GB" w:eastAsia="ja-JP"/>
        </w:rPr>
        <w:t xml:space="preserve"> 38.812 for system level evaluations</w:t>
      </w:r>
      <w:r w:rsidR="00766234" w:rsidRPr="00CC612F">
        <w:rPr>
          <w:rFonts w:asciiTheme="minorHAnsi" w:eastAsiaTheme="minorEastAsia" w:hAnsiTheme="minorHAnsi"/>
          <w:lang w:val="en-GB" w:eastAsia="ja-JP"/>
        </w:rPr>
        <w:t>.</w:t>
      </w:r>
    </w:p>
    <w:p w14:paraId="2BDF971F" w14:textId="69F1CDF3" w:rsidR="00AE66E9" w:rsidRDefault="00AE66E9" w:rsidP="00AE66E9">
      <w:pPr>
        <w:jc w:val="center"/>
        <w:rPr>
          <w:lang w:val="en-GB" w:eastAsia="ja-JP"/>
        </w:rPr>
      </w:pPr>
      <w:r w:rsidRPr="00935E34">
        <w:rPr>
          <w:rFonts w:asciiTheme="minorBidi" w:hAnsiTheme="minorBidi"/>
          <w:noProof/>
        </w:rPr>
        <w:drawing>
          <wp:inline distT="0" distB="0" distL="0" distR="0" wp14:anchorId="32FE9AC8" wp14:editId="70876166">
            <wp:extent cx="2662777" cy="224790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64" r="3785"/>
                    <a:stretch/>
                  </pic:blipFill>
                  <pic:spPr bwMode="auto">
                    <a:xfrm>
                      <a:off x="0" y="0"/>
                      <a:ext cx="2662777" cy="2247900"/>
                    </a:xfrm>
                    <a:prstGeom prst="rect">
                      <a:avLst/>
                    </a:prstGeom>
                    <a:noFill/>
                    <a:ln>
                      <a:noFill/>
                    </a:ln>
                    <a:extLst>
                      <a:ext uri="{53640926-AAD7-44D8-BBD7-CCE9431645EC}">
                        <a14:shadowObscured xmlns:a14="http://schemas.microsoft.com/office/drawing/2010/main"/>
                      </a:ext>
                    </a:extLst>
                  </pic:spPr>
                </pic:pic>
              </a:graphicData>
            </a:graphic>
          </wp:inline>
        </w:drawing>
      </w:r>
      <w:r w:rsidR="00926434" w:rsidRPr="00F21B3D">
        <w:rPr>
          <w:rFonts w:asciiTheme="minorBidi" w:hAnsiTheme="minorBidi"/>
          <w:noProof/>
        </w:rPr>
        <w:drawing>
          <wp:inline distT="0" distB="0" distL="0" distR="0" wp14:anchorId="7C76D1A5" wp14:editId="75559622">
            <wp:extent cx="3128323" cy="22509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9591" cy="2259044"/>
                    </a:xfrm>
                    <a:prstGeom prst="rect">
                      <a:avLst/>
                    </a:prstGeom>
                    <a:noFill/>
                    <a:ln>
                      <a:noFill/>
                    </a:ln>
                  </pic:spPr>
                </pic:pic>
              </a:graphicData>
            </a:graphic>
          </wp:inline>
        </w:drawing>
      </w:r>
    </w:p>
    <w:p w14:paraId="6CCFAC68" w14:textId="49936AAE" w:rsidR="00AE66E9" w:rsidRPr="00CC612F" w:rsidRDefault="00AE66E9" w:rsidP="00CC612F">
      <w:pPr>
        <w:pStyle w:val="BodyText"/>
        <w:jc w:val="center"/>
        <w:rPr>
          <w:rFonts w:asciiTheme="minorBidi" w:hAnsiTheme="minorBidi"/>
        </w:rPr>
      </w:pPr>
      <w:r w:rsidRPr="006F66AC">
        <w:rPr>
          <w:rFonts w:asciiTheme="minorBidi" w:hAnsiTheme="minorBidi"/>
          <w:b/>
        </w:rPr>
        <w:t xml:space="preserve">Figure </w:t>
      </w:r>
      <w:r w:rsidR="000067B5">
        <w:rPr>
          <w:rFonts w:asciiTheme="minorBidi" w:hAnsiTheme="minorBidi"/>
          <w:b/>
        </w:rPr>
        <w:t>5</w:t>
      </w:r>
      <w:r w:rsidRPr="006F66AC">
        <w:rPr>
          <w:rFonts w:asciiTheme="minorBidi" w:hAnsiTheme="minorBidi"/>
          <w:b/>
        </w:rPr>
        <w:t>:</w:t>
      </w:r>
      <w:r w:rsidRPr="00D51250">
        <w:rPr>
          <w:rFonts w:asciiTheme="minorBidi" w:hAnsiTheme="minorBidi"/>
        </w:rPr>
        <w:t xml:space="preserve"> </w:t>
      </w:r>
      <w:r w:rsidR="002C23B3">
        <w:rPr>
          <w:rFonts w:asciiTheme="minorBidi" w:hAnsiTheme="minorBidi"/>
        </w:rPr>
        <w:t>Sensitivity performance of</w:t>
      </w:r>
      <w:r w:rsidRPr="00D51250">
        <w:rPr>
          <w:rFonts w:asciiTheme="minorBidi" w:hAnsiTheme="minorBidi"/>
        </w:rPr>
        <w:t xml:space="preserve"> </w:t>
      </w:r>
      <w:r w:rsidR="002C23B3">
        <w:rPr>
          <w:rFonts w:asciiTheme="minorBidi" w:hAnsiTheme="minorBidi"/>
        </w:rPr>
        <w:t>NOMA-WSMA</w:t>
      </w:r>
      <w:r w:rsidR="002C23B3" w:rsidRPr="00D51250">
        <w:rPr>
          <w:rFonts w:asciiTheme="minorBidi" w:hAnsiTheme="minorBidi"/>
        </w:rPr>
        <w:t xml:space="preserve"> </w:t>
      </w:r>
      <w:r w:rsidR="002C23B3">
        <w:rPr>
          <w:rFonts w:asciiTheme="minorBidi" w:hAnsiTheme="minorBidi"/>
        </w:rPr>
        <w:t xml:space="preserve">and </w:t>
      </w:r>
      <w:r w:rsidRPr="00D51250">
        <w:rPr>
          <w:rFonts w:asciiTheme="minorBidi" w:hAnsiTheme="minorBidi"/>
        </w:rPr>
        <w:t xml:space="preserve">MU-MIMO </w:t>
      </w:r>
      <w:r>
        <w:rPr>
          <w:rFonts w:asciiTheme="minorBidi" w:hAnsiTheme="minorBidi"/>
        </w:rPr>
        <w:t>with different number of groups (</w:t>
      </w:r>
      <w:r w:rsidRPr="00F1737B">
        <w:rPr>
          <w:rFonts w:asciiTheme="minorBidi" w:hAnsiTheme="minorBidi"/>
          <w:i/>
        </w:rPr>
        <w:t>G</w:t>
      </w:r>
      <w:r>
        <w:rPr>
          <w:rFonts w:asciiTheme="minorBidi" w:hAnsiTheme="minorBidi"/>
        </w:rPr>
        <w:t xml:space="preserve">) and different number of users </w:t>
      </w:r>
      <w:r w:rsidR="002C23B3">
        <w:rPr>
          <w:rFonts w:asciiTheme="minorBidi" w:hAnsiTheme="minorBidi"/>
        </w:rPr>
        <w:t>per PRB</w:t>
      </w:r>
      <w:r>
        <w:rPr>
          <w:rFonts w:asciiTheme="minorBidi" w:hAnsiTheme="minorBidi"/>
        </w:rPr>
        <w:t>.</w:t>
      </w:r>
    </w:p>
    <w:p w14:paraId="64F3A66D" w14:textId="0B50D301" w:rsidR="00876A2F" w:rsidRDefault="00876A2F" w:rsidP="00876A2F">
      <w:pPr>
        <w:pStyle w:val="Heading1"/>
      </w:pPr>
      <w:r>
        <w:lastRenderedPageBreak/>
        <w:t>4</w:t>
      </w:r>
      <w:r>
        <w:tab/>
        <w:t>Conclusions</w:t>
      </w:r>
    </w:p>
    <w:p w14:paraId="068D2DD6" w14:textId="07AC354D" w:rsidR="009610EE" w:rsidRPr="00402124" w:rsidRDefault="009610EE" w:rsidP="009610EE">
      <w:pPr>
        <w:pStyle w:val="BodyText"/>
        <w:rPr>
          <w:lang w:val="x-none"/>
        </w:rPr>
      </w:pPr>
      <w:r>
        <w:t>In this contribution, we have considered link and system level simulation setups for NOMA, including metrics</w:t>
      </w:r>
      <w:r w:rsidR="003C509E">
        <w:t xml:space="preserve"> and </w:t>
      </w:r>
      <w:r w:rsidR="003C509E">
        <w:rPr>
          <w:rFonts w:cs="Arial"/>
        </w:rPr>
        <w:t xml:space="preserve">different MU-MIMO setups </w:t>
      </w:r>
      <w:r>
        <w:t>needed in the evaluations. We made the following observation and proposals:</w:t>
      </w:r>
    </w:p>
    <w:p w14:paraId="1B3B9404" w14:textId="77777777" w:rsidR="008A45A5" w:rsidRDefault="008A45A5" w:rsidP="008A45A5">
      <w:pPr>
        <w:pStyle w:val="BodyText"/>
        <w:spacing w:after="0"/>
        <w:rPr>
          <w:rFonts w:cs="Arial"/>
          <w:b/>
          <w:iCs/>
          <w:u w:val="single"/>
        </w:rPr>
      </w:pPr>
    </w:p>
    <w:p w14:paraId="71241214" w14:textId="25E1B4AA" w:rsidR="009610EE" w:rsidRPr="004F20F8" w:rsidRDefault="009610EE" w:rsidP="004F20F8">
      <w:pPr>
        <w:pStyle w:val="BodyText"/>
        <w:spacing w:after="0"/>
        <w:rPr>
          <w:rFonts w:cs="Arial"/>
          <w:b/>
          <w:iCs/>
          <w:u w:val="single"/>
        </w:rPr>
      </w:pPr>
      <w:r w:rsidRPr="004F20F8">
        <w:rPr>
          <w:rFonts w:cs="Arial"/>
          <w:b/>
          <w:iCs/>
          <w:u w:val="single"/>
        </w:rPr>
        <w:t xml:space="preserve">Observation </w:t>
      </w:r>
      <w:r w:rsidR="00446EFE">
        <w:rPr>
          <w:rFonts w:cs="Arial"/>
          <w:b/>
          <w:iCs/>
          <w:u w:val="single"/>
        </w:rPr>
        <w:t>for</w:t>
      </w:r>
      <w:r w:rsidR="00446EFE" w:rsidRPr="004F20F8">
        <w:rPr>
          <w:rFonts w:cs="Arial"/>
          <w:b/>
          <w:iCs/>
          <w:u w:val="single"/>
        </w:rPr>
        <w:t xml:space="preserve"> </w:t>
      </w:r>
      <w:r w:rsidRPr="004F20F8">
        <w:rPr>
          <w:rFonts w:cs="Arial"/>
          <w:b/>
          <w:iCs/>
          <w:u w:val="single"/>
        </w:rPr>
        <w:t xml:space="preserve">link level </w:t>
      </w:r>
      <w:r w:rsidR="00446EFE">
        <w:rPr>
          <w:rFonts w:cs="Arial"/>
          <w:b/>
          <w:iCs/>
          <w:u w:val="single"/>
        </w:rPr>
        <w:t>evaluation</w:t>
      </w:r>
    </w:p>
    <w:p w14:paraId="3AE7132D" w14:textId="5EDCA922" w:rsidR="00A821C2" w:rsidRPr="000344B3" w:rsidRDefault="00A821C2" w:rsidP="00A821C2">
      <w:pPr>
        <w:pStyle w:val="ListParagraph"/>
        <w:numPr>
          <w:ilvl w:val="0"/>
          <w:numId w:val="27"/>
        </w:numPr>
        <w:spacing w:after="180"/>
        <w:contextualSpacing/>
        <w:jc w:val="both"/>
        <w:rPr>
          <w:rFonts w:ascii="Arial" w:hAnsi="Arial" w:cs="Arial"/>
        </w:rPr>
      </w:pPr>
      <w:r w:rsidRPr="000344B3">
        <w:rPr>
          <w:rFonts w:ascii="Arial" w:hAnsi="Arial" w:cs="Arial"/>
        </w:rPr>
        <w:t>Impairments such as timing, frequency, and power control error are essential parts of the NOMA study, since these impairments can impact different transmission schemes to different degrees.</w:t>
      </w:r>
      <w:r w:rsidRPr="003E6937">
        <w:rPr>
          <w:rFonts w:ascii="Arial" w:hAnsi="Arial" w:cs="Arial"/>
        </w:rPr>
        <w:t xml:space="preserve"> </w:t>
      </w:r>
      <w:r>
        <w:rPr>
          <w:rFonts w:ascii="Arial" w:hAnsi="Arial" w:cs="Arial"/>
        </w:rPr>
        <w:t xml:space="preserve">See details in </w:t>
      </w:r>
      <w:r w:rsidR="00516621">
        <w:rPr>
          <w:rFonts w:ascii="Arial" w:hAnsi="Arial" w:cs="Arial"/>
        </w:rPr>
        <w:fldChar w:fldCharType="begin"/>
      </w:r>
      <w:r w:rsidR="00516621">
        <w:rPr>
          <w:rFonts w:ascii="Arial" w:hAnsi="Arial" w:cs="Arial"/>
        </w:rPr>
        <w:instrText xml:space="preserve"> REF _Ref521612860 \r \h </w:instrText>
      </w:r>
      <w:r w:rsidR="00516621">
        <w:rPr>
          <w:rFonts w:ascii="Arial" w:hAnsi="Arial" w:cs="Arial"/>
        </w:rPr>
      </w:r>
      <w:r w:rsidR="00516621">
        <w:rPr>
          <w:rFonts w:ascii="Arial" w:hAnsi="Arial" w:cs="Arial"/>
        </w:rPr>
        <w:fldChar w:fldCharType="separate"/>
      </w:r>
      <w:r w:rsidR="00C12802">
        <w:rPr>
          <w:rFonts w:ascii="Arial" w:hAnsi="Arial" w:cs="Arial"/>
        </w:rPr>
        <w:t>[1]</w:t>
      </w:r>
      <w:r w:rsidR="00516621">
        <w:rPr>
          <w:rFonts w:ascii="Arial" w:hAnsi="Arial" w:cs="Arial"/>
        </w:rPr>
        <w:fldChar w:fldCharType="end"/>
      </w:r>
      <w:r>
        <w:rPr>
          <w:rFonts w:ascii="Arial" w:hAnsi="Arial" w:cs="Arial"/>
        </w:rPr>
        <w:t>.</w:t>
      </w:r>
    </w:p>
    <w:p w14:paraId="4DD77765" w14:textId="77777777" w:rsidR="00A821C2" w:rsidRPr="000344B3" w:rsidRDefault="00A821C2" w:rsidP="00A821C2">
      <w:pPr>
        <w:pStyle w:val="ListParagraph"/>
        <w:numPr>
          <w:ilvl w:val="0"/>
          <w:numId w:val="27"/>
        </w:numPr>
        <w:spacing w:before="120" w:after="180"/>
        <w:contextualSpacing/>
        <w:jc w:val="both"/>
        <w:rPr>
          <w:rFonts w:ascii="Arial" w:hAnsi="Arial" w:cs="Arial"/>
        </w:rPr>
      </w:pPr>
      <w:r w:rsidRPr="000344B3">
        <w:rPr>
          <w:rFonts w:ascii="Arial" w:hAnsi="Arial" w:cs="Arial"/>
        </w:rPr>
        <w:t>It is not necessary to develop a baseline scheme for link level gain determination.</w:t>
      </w:r>
    </w:p>
    <w:p w14:paraId="5E0C338F" w14:textId="77777777" w:rsidR="00A821C2" w:rsidRPr="000344B3" w:rsidRDefault="00A821C2" w:rsidP="00A821C2">
      <w:pPr>
        <w:pStyle w:val="ListParagraph"/>
        <w:numPr>
          <w:ilvl w:val="1"/>
          <w:numId w:val="27"/>
        </w:numPr>
        <w:spacing w:before="120" w:after="180"/>
        <w:contextualSpacing/>
        <w:jc w:val="both"/>
        <w:rPr>
          <w:rFonts w:ascii="Arial" w:hAnsi="Arial" w:cs="Arial"/>
        </w:rPr>
      </w:pPr>
      <w:r w:rsidRPr="000344B3">
        <w:rPr>
          <w:rFonts w:ascii="Arial" w:hAnsi="Arial" w:cs="Arial"/>
        </w:rPr>
        <w:t>Conclusions on the net benefits of NOMA schemes should only be drawn at the system level.</w:t>
      </w:r>
    </w:p>
    <w:p w14:paraId="355AD1D9" w14:textId="52517337" w:rsidR="009610EE" w:rsidRPr="004F20F8" w:rsidRDefault="00A36822" w:rsidP="004F20F8">
      <w:pPr>
        <w:pStyle w:val="BodyText"/>
        <w:spacing w:after="0"/>
        <w:rPr>
          <w:rFonts w:cs="Arial"/>
          <w:iCs/>
          <w:u w:val="single"/>
        </w:rPr>
      </w:pPr>
      <w:r>
        <w:rPr>
          <w:rFonts w:cs="Arial"/>
          <w:b/>
          <w:iCs/>
          <w:u w:val="single"/>
        </w:rPr>
        <w:t>General p</w:t>
      </w:r>
      <w:r w:rsidR="009610EE" w:rsidRPr="004F20F8">
        <w:rPr>
          <w:rFonts w:cs="Arial"/>
          <w:b/>
          <w:iCs/>
          <w:u w:val="single"/>
        </w:rPr>
        <w:t xml:space="preserve">roposals for </w:t>
      </w:r>
      <w:r w:rsidR="00BC1D0E" w:rsidRPr="004F20F8">
        <w:rPr>
          <w:rFonts w:cs="Arial"/>
          <w:b/>
          <w:iCs/>
          <w:u w:val="single"/>
        </w:rPr>
        <w:t>l</w:t>
      </w:r>
      <w:r w:rsidR="009610EE" w:rsidRPr="004F20F8">
        <w:rPr>
          <w:rFonts w:cs="Arial"/>
          <w:b/>
          <w:iCs/>
          <w:u w:val="single"/>
        </w:rPr>
        <w:t>ink-level evaluation</w:t>
      </w:r>
    </w:p>
    <w:p w14:paraId="762DA843" w14:textId="77777777" w:rsidR="00C72920" w:rsidRPr="007D29C2" w:rsidRDefault="00C72920" w:rsidP="00C72920">
      <w:pPr>
        <w:pStyle w:val="ListParagraph"/>
        <w:numPr>
          <w:ilvl w:val="0"/>
          <w:numId w:val="28"/>
        </w:numPr>
        <w:spacing w:after="180"/>
        <w:contextualSpacing/>
        <w:jc w:val="both"/>
        <w:rPr>
          <w:rFonts w:ascii="Arial" w:hAnsi="Arial" w:cs="Arial"/>
          <w:sz w:val="20"/>
        </w:rPr>
      </w:pPr>
      <w:r w:rsidRPr="007D29C2">
        <w:rPr>
          <w:rFonts w:ascii="Arial" w:hAnsi="Arial" w:cs="Arial"/>
          <w:sz w:val="20"/>
          <w:lang w:val="en-US"/>
        </w:rPr>
        <w:t>A value of a=5 should be used in link level simulations with power control error, or a Gaussian error with a standard deviation of 3 dB could be used.</w:t>
      </w:r>
    </w:p>
    <w:p w14:paraId="33CC1C74" w14:textId="77777777" w:rsidR="00C72920" w:rsidRPr="007D29C2" w:rsidRDefault="00C72920" w:rsidP="00C72920">
      <w:pPr>
        <w:pStyle w:val="ListParagraph"/>
        <w:numPr>
          <w:ilvl w:val="0"/>
          <w:numId w:val="28"/>
        </w:numPr>
        <w:spacing w:after="180"/>
        <w:contextualSpacing/>
        <w:jc w:val="both"/>
        <w:rPr>
          <w:rFonts w:ascii="Arial" w:hAnsi="Arial" w:cs="Arial"/>
          <w:sz w:val="20"/>
        </w:rPr>
      </w:pPr>
      <w:r w:rsidRPr="007D29C2">
        <w:rPr>
          <w:rFonts w:ascii="Arial" w:hAnsi="Arial" w:cs="Arial"/>
          <w:sz w:val="20"/>
          <w:lang w:val="en-US"/>
        </w:rPr>
        <w:t xml:space="preserve">Refine link level assumptions on HARQ to use at most [4] retransmissions for </w:t>
      </w:r>
      <w:proofErr w:type="spellStart"/>
      <w:r w:rsidRPr="007D29C2">
        <w:rPr>
          <w:rFonts w:ascii="Arial" w:hAnsi="Arial" w:cs="Arial"/>
          <w:sz w:val="20"/>
          <w:lang w:val="en-US"/>
        </w:rPr>
        <w:t>mMTC</w:t>
      </w:r>
      <w:proofErr w:type="spellEnd"/>
      <w:r w:rsidRPr="007D29C2">
        <w:rPr>
          <w:rFonts w:ascii="Arial" w:hAnsi="Arial" w:cs="Arial"/>
          <w:sz w:val="20"/>
          <w:lang w:val="en-US"/>
        </w:rPr>
        <w:t xml:space="preserve"> and </w:t>
      </w:r>
      <w:proofErr w:type="spellStart"/>
      <w:r w:rsidRPr="007D29C2">
        <w:rPr>
          <w:rFonts w:ascii="Arial" w:hAnsi="Arial" w:cs="Arial"/>
          <w:sz w:val="20"/>
          <w:lang w:val="en-US"/>
        </w:rPr>
        <w:t>eMBB</w:t>
      </w:r>
      <w:proofErr w:type="spellEnd"/>
      <w:r w:rsidRPr="007D29C2">
        <w:rPr>
          <w:rFonts w:ascii="Arial" w:hAnsi="Arial" w:cs="Arial"/>
          <w:sz w:val="20"/>
          <w:lang w:val="en-US"/>
        </w:rPr>
        <w:t>.</w:t>
      </w:r>
    </w:p>
    <w:p w14:paraId="0CA284FB" w14:textId="77777777" w:rsidR="004F0EA7" w:rsidRDefault="004F0EA7" w:rsidP="004F0EA7">
      <w:pPr>
        <w:pStyle w:val="BodyText"/>
        <w:spacing w:after="0"/>
        <w:rPr>
          <w:rFonts w:cs="Arial"/>
          <w:b/>
        </w:rPr>
      </w:pPr>
    </w:p>
    <w:p w14:paraId="1356B802" w14:textId="1B52ED7B" w:rsidR="009610EE" w:rsidRPr="004F20F8" w:rsidRDefault="004F0EA7">
      <w:pPr>
        <w:pStyle w:val="BodyText"/>
        <w:spacing w:after="0"/>
        <w:rPr>
          <w:b/>
          <w:u w:val="single"/>
        </w:rPr>
      </w:pPr>
      <w:r w:rsidRPr="004F20F8">
        <w:rPr>
          <w:rFonts w:cs="Arial"/>
          <w:b/>
          <w:u w:val="single"/>
        </w:rPr>
        <w:t xml:space="preserve">Observations and proposals regarding </w:t>
      </w:r>
      <w:r w:rsidR="00A36822">
        <w:rPr>
          <w:rFonts w:cs="Arial"/>
          <w:b/>
          <w:u w:val="single"/>
        </w:rPr>
        <w:t xml:space="preserve">link level simulation settings accounting for varying </w:t>
      </w:r>
      <w:r w:rsidR="00A31C07">
        <w:rPr>
          <w:rFonts w:cs="Arial"/>
          <w:b/>
          <w:u w:val="single"/>
        </w:rPr>
        <w:t xml:space="preserve">SNR and </w:t>
      </w:r>
      <w:r w:rsidRPr="004F20F8">
        <w:rPr>
          <w:rFonts w:cs="Arial"/>
          <w:b/>
          <w:u w:val="single"/>
        </w:rPr>
        <w:t>interferer statistics:</w:t>
      </w:r>
    </w:p>
    <w:p w14:paraId="5B2FB279" w14:textId="77777777" w:rsidR="008A45A5" w:rsidRDefault="008A45A5" w:rsidP="004F0EA7">
      <w:pPr>
        <w:pStyle w:val="BodyText"/>
        <w:spacing w:after="0"/>
        <w:rPr>
          <w:rFonts w:cs="Arial"/>
          <w:b/>
        </w:rPr>
      </w:pPr>
    </w:p>
    <w:p w14:paraId="7AE0E47D" w14:textId="0C1ADD31" w:rsidR="008A45A5" w:rsidRPr="004F20F8" w:rsidRDefault="003017DA" w:rsidP="004F20F8">
      <w:pPr>
        <w:pStyle w:val="BodyText"/>
        <w:spacing w:after="0"/>
        <w:rPr>
          <w:b/>
        </w:rPr>
      </w:pPr>
      <w:r>
        <w:rPr>
          <w:rFonts w:cs="Arial"/>
          <w:b/>
        </w:rPr>
        <w:t>Observations:</w:t>
      </w:r>
    </w:p>
    <w:p w14:paraId="0D892935" w14:textId="5B8F691A" w:rsidR="00594CA4" w:rsidRDefault="00C22CE5" w:rsidP="00C22CE5">
      <w:pPr>
        <w:pStyle w:val="ListParagraph"/>
        <w:numPr>
          <w:ilvl w:val="0"/>
          <w:numId w:val="28"/>
        </w:numPr>
        <w:spacing w:after="180"/>
        <w:contextualSpacing/>
        <w:jc w:val="both"/>
        <w:rPr>
          <w:rFonts w:ascii="Arial" w:hAnsi="Arial" w:cs="Arial"/>
          <w:sz w:val="20"/>
        </w:rPr>
      </w:pPr>
      <w:r w:rsidRPr="00C22CE5">
        <w:rPr>
          <w:rFonts w:ascii="Arial" w:hAnsi="Arial" w:cs="Arial"/>
          <w:sz w:val="20"/>
        </w:rPr>
        <w:t>UEs within a cell almost never have the same received power at gNB, and generally are 10s of dB apart:</w:t>
      </w:r>
    </w:p>
    <w:p w14:paraId="27BFE39D" w14:textId="1AFD16E5" w:rsidR="00C22CE5" w:rsidRDefault="00C22CE5" w:rsidP="00F624ED">
      <w:pPr>
        <w:pStyle w:val="ListParagraph"/>
        <w:numPr>
          <w:ilvl w:val="1"/>
          <w:numId w:val="28"/>
        </w:numPr>
        <w:spacing w:after="180"/>
        <w:contextualSpacing/>
        <w:jc w:val="both"/>
        <w:rPr>
          <w:rFonts w:ascii="Arial" w:hAnsi="Arial" w:cs="Arial"/>
          <w:sz w:val="20"/>
        </w:rPr>
      </w:pPr>
      <w:r w:rsidRPr="00C22CE5">
        <w:rPr>
          <w:rFonts w:ascii="Arial" w:hAnsi="Arial" w:cs="Arial"/>
          <w:sz w:val="20"/>
        </w:rPr>
        <w:t>These ‘near-far’ power differences are expected to strongly impact link performance, e.g. when realistic channel estimation is used [2].</w:t>
      </w:r>
    </w:p>
    <w:p w14:paraId="7A64153F" w14:textId="43FD03BF" w:rsidR="00C22CE5" w:rsidRDefault="00C22CE5" w:rsidP="006904F9">
      <w:pPr>
        <w:pStyle w:val="ListParagraph"/>
        <w:numPr>
          <w:ilvl w:val="1"/>
          <w:numId w:val="28"/>
        </w:numPr>
        <w:spacing w:after="180"/>
        <w:contextualSpacing/>
        <w:jc w:val="both"/>
        <w:rPr>
          <w:rFonts w:ascii="Arial" w:hAnsi="Arial" w:cs="Arial"/>
          <w:sz w:val="20"/>
        </w:rPr>
      </w:pPr>
      <w:r>
        <w:rPr>
          <w:rFonts w:ascii="Arial" w:hAnsi="Arial" w:cs="Arial"/>
          <w:sz w:val="20"/>
          <w:lang w:val="en-US"/>
        </w:rPr>
        <w:t xml:space="preserve">Grouping UEs by power can mitigate near-far problems, but is limited to RRC_ACTIVE state, and </w:t>
      </w:r>
      <w:r w:rsidR="009B32C6">
        <w:rPr>
          <w:rFonts w:ascii="Arial" w:hAnsi="Arial" w:cs="Arial"/>
          <w:sz w:val="20"/>
          <w:lang w:val="en-US"/>
        </w:rPr>
        <w:t xml:space="preserve">has </w:t>
      </w:r>
      <w:r>
        <w:rPr>
          <w:rFonts w:ascii="Arial" w:hAnsi="Arial" w:cs="Arial"/>
          <w:sz w:val="20"/>
          <w:lang w:val="en-US"/>
        </w:rPr>
        <w:t>latency</w:t>
      </w:r>
      <w:r w:rsidR="009B32C6">
        <w:rPr>
          <w:rFonts w:ascii="Arial" w:hAnsi="Arial" w:cs="Arial"/>
          <w:sz w:val="20"/>
          <w:lang w:val="en-US"/>
        </w:rPr>
        <w:t xml:space="preserve"> tradeoffs</w:t>
      </w:r>
    </w:p>
    <w:p w14:paraId="032BC914" w14:textId="1D8C4608" w:rsidR="004F0EA7" w:rsidRPr="00112C36" w:rsidRDefault="00A31C07" w:rsidP="004F20F8">
      <w:pPr>
        <w:pStyle w:val="ListParagraph"/>
        <w:numPr>
          <w:ilvl w:val="0"/>
          <w:numId w:val="28"/>
        </w:numPr>
        <w:spacing w:after="180"/>
        <w:contextualSpacing/>
        <w:jc w:val="both"/>
        <w:rPr>
          <w:rFonts w:ascii="Arial" w:hAnsi="Arial" w:cs="Arial"/>
          <w:sz w:val="20"/>
        </w:rPr>
      </w:pPr>
      <w:r w:rsidRPr="00A31C07">
        <w:rPr>
          <w:rFonts w:ascii="Arial" w:hAnsi="Arial" w:cs="Arial"/>
          <w:sz w:val="20"/>
        </w:rPr>
        <w:t>The relative strength of interference over noise varies substantially over the cell and among interferers</w:t>
      </w:r>
      <w:r w:rsidRPr="00A31C07" w:rsidDel="00A31C07">
        <w:rPr>
          <w:rFonts w:ascii="Arial" w:hAnsi="Arial" w:cs="Arial"/>
          <w:sz w:val="20"/>
        </w:rPr>
        <w:t xml:space="preserve"> </w:t>
      </w:r>
    </w:p>
    <w:p w14:paraId="5CDD0378" w14:textId="77777777" w:rsidR="008A45A5" w:rsidRPr="007D29C2" w:rsidRDefault="008A45A5" w:rsidP="008A45A5">
      <w:pPr>
        <w:spacing w:after="0"/>
        <w:rPr>
          <w:rFonts w:ascii="Arial" w:hAnsi="Arial" w:cs="Arial"/>
        </w:rPr>
      </w:pPr>
      <w:r w:rsidRPr="007D29C2">
        <w:rPr>
          <w:rFonts w:ascii="Arial" w:hAnsi="Arial" w:cs="Arial"/>
          <w:b/>
        </w:rPr>
        <w:t>Proposals</w:t>
      </w:r>
      <w:r w:rsidRPr="007D29C2">
        <w:rPr>
          <w:rFonts w:ascii="Arial" w:hAnsi="Arial" w:cs="Arial"/>
        </w:rPr>
        <w:t>:</w:t>
      </w:r>
    </w:p>
    <w:p w14:paraId="5D47DAAD" w14:textId="77777777" w:rsidR="00DE2D72" w:rsidRDefault="00DE2D72" w:rsidP="00DE2D72">
      <w:pPr>
        <w:pStyle w:val="ListParagraph"/>
        <w:numPr>
          <w:ilvl w:val="0"/>
          <w:numId w:val="34"/>
        </w:numPr>
        <w:jc w:val="both"/>
        <w:rPr>
          <w:lang w:val="en-GB" w:eastAsia="en-GB"/>
        </w:rPr>
      </w:pPr>
      <w:r w:rsidRPr="00AC131E">
        <w:rPr>
          <w:lang w:val="en-GB" w:eastAsia="en-GB"/>
        </w:rPr>
        <w:t xml:space="preserve">NOMA link level simulations use coupling loss CDFs and open loop power control equations to randomly generate the </w:t>
      </w:r>
      <w:r>
        <w:rPr>
          <w:lang w:val="en-GB" w:eastAsia="en-GB"/>
        </w:rPr>
        <w:t xml:space="preserve">relative </w:t>
      </w:r>
      <w:r w:rsidRPr="00AC131E">
        <w:rPr>
          <w:lang w:val="en-GB" w:eastAsia="en-GB"/>
        </w:rPr>
        <w:t xml:space="preserve">SNR </w:t>
      </w:r>
      <w:r>
        <w:rPr>
          <w:lang w:val="en-GB" w:eastAsia="en-GB"/>
        </w:rPr>
        <w:t xml:space="preserve">among NOMA </w:t>
      </w:r>
      <w:r w:rsidRPr="00AC131E">
        <w:rPr>
          <w:lang w:val="en-GB" w:eastAsia="en-GB"/>
        </w:rPr>
        <w:t>UE</w:t>
      </w:r>
      <w:r>
        <w:rPr>
          <w:lang w:val="en-GB" w:eastAsia="en-GB"/>
        </w:rPr>
        <w:t>s served by a cell</w:t>
      </w:r>
    </w:p>
    <w:p w14:paraId="289CF4CB" w14:textId="77777777" w:rsidR="00DE2D72" w:rsidRDefault="00DE2D72" w:rsidP="00DE2D72">
      <w:pPr>
        <w:pStyle w:val="ListParagraph"/>
        <w:numPr>
          <w:ilvl w:val="1"/>
          <w:numId w:val="34"/>
        </w:numPr>
        <w:jc w:val="both"/>
        <w:rPr>
          <w:lang w:val="en-GB" w:eastAsia="en-GB"/>
        </w:rPr>
      </w:pPr>
      <w:r>
        <w:rPr>
          <w:lang w:val="en-GB" w:eastAsia="en-GB"/>
        </w:rPr>
        <w:t>Rx power for a group of simultaneous NOMA UEs is determined according to coupling loss + power control</w:t>
      </w:r>
    </w:p>
    <w:p w14:paraId="2867D056" w14:textId="77777777" w:rsidR="00DE2D72" w:rsidRDefault="00DE2D72" w:rsidP="00DE2D72">
      <w:pPr>
        <w:pStyle w:val="ListParagraph"/>
        <w:numPr>
          <w:ilvl w:val="1"/>
          <w:numId w:val="34"/>
        </w:numPr>
        <w:jc w:val="both"/>
        <w:rPr>
          <w:lang w:val="en-GB" w:eastAsia="en-GB"/>
        </w:rPr>
      </w:pPr>
      <w:r>
        <w:rPr>
          <w:lang w:val="en-GB" w:eastAsia="en-GB"/>
        </w:rPr>
        <w:t>Mean power of the group (averaged in dB) is set to the desired SNR</w:t>
      </w:r>
    </w:p>
    <w:p w14:paraId="31B03CBF" w14:textId="77777777" w:rsidR="00DE2D72" w:rsidRDefault="00DE2D72" w:rsidP="00DE2D72">
      <w:pPr>
        <w:pStyle w:val="ListParagraph"/>
        <w:numPr>
          <w:ilvl w:val="0"/>
          <w:numId w:val="34"/>
        </w:numPr>
        <w:jc w:val="both"/>
        <w:rPr>
          <w:lang w:val="en-GB" w:eastAsia="en-GB"/>
        </w:rPr>
      </w:pPr>
      <w:r>
        <w:rPr>
          <w:lang w:val="en-GB" w:eastAsia="en-GB"/>
        </w:rPr>
        <w:t xml:space="preserve">Report any mechanisms used to reduce power variation </w:t>
      </w:r>
    </w:p>
    <w:p w14:paraId="51174C7E" w14:textId="77777777" w:rsidR="00DE2D72" w:rsidRDefault="00DE2D72" w:rsidP="00DE2D72">
      <w:pPr>
        <w:pStyle w:val="ListParagraph"/>
        <w:numPr>
          <w:ilvl w:val="1"/>
          <w:numId w:val="34"/>
        </w:numPr>
        <w:jc w:val="both"/>
        <w:rPr>
          <w:lang w:val="en-GB" w:eastAsia="en-GB"/>
        </w:rPr>
      </w:pPr>
      <w:r>
        <w:rPr>
          <w:lang w:val="en-GB" w:eastAsia="en-GB"/>
        </w:rPr>
        <w:t xml:space="preserve">Describe the number and timing of any grouping used to reduce power </w:t>
      </w:r>
    </w:p>
    <w:p w14:paraId="05DE6734" w14:textId="77777777" w:rsidR="00DE2D72" w:rsidRDefault="00DE2D72" w:rsidP="00DE2D72">
      <w:pPr>
        <w:pStyle w:val="ListParagraph"/>
        <w:numPr>
          <w:ilvl w:val="2"/>
          <w:numId w:val="34"/>
        </w:numPr>
        <w:jc w:val="both"/>
        <w:rPr>
          <w:lang w:val="en-GB" w:eastAsia="en-GB"/>
        </w:rPr>
      </w:pPr>
      <w:r>
        <w:rPr>
          <w:lang w:val="en-GB" w:eastAsia="en-GB"/>
        </w:rPr>
        <w:t>Power grouping is only used for NOMA operation in RRC_ACTIVE state</w:t>
      </w:r>
    </w:p>
    <w:p w14:paraId="4029D8CF" w14:textId="77777777" w:rsidR="00DE2D72" w:rsidRDefault="00DE2D72" w:rsidP="00DE2D72">
      <w:pPr>
        <w:pStyle w:val="ListParagraph"/>
        <w:numPr>
          <w:ilvl w:val="1"/>
          <w:numId w:val="34"/>
        </w:numPr>
        <w:jc w:val="both"/>
        <w:rPr>
          <w:lang w:val="en-GB" w:eastAsia="en-GB"/>
        </w:rPr>
      </w:pPr>
      <w:r>
        <w:rPr>
          <w:lang w:val="en-GB" w:eastAsia="en-GB"/>
        </w:rPr>
        <w:t>If closed loop power control is used, when power control commands are transmitted should be described.</w:t>
      </w:r>
    </w:p>
    <w:p w14:paraId="206F4967" w14:textId="77777777" w:rsidR="00DE2D72" w:rsidRPr="00AC131E" w:rsidRDefault="00DE2D72" w:rsidP="00DE2D72">
      <w:pPr>
        <w:pStyle w:val="ListParagraph"/>
        <w:numPr>
          <w:ilvl w:val="2"/>
          <w:numId w:val="34"/>
        </w:numPr>
        <w:jc w:val="both"/>
        <w:rPr>
          <w:lang w:val="en-GB" w:eastAsia="en-GB"/>
        </w:rPr>
      </w:pPr>
      <w:r>
        <w:rPr>
          <w:lang w:val="en-GB" w:eastAsia="en-GB"/>
        </w:rPr>
        <w:t>For example, if power control updates are only transmitted with HARQ, with PUSCH transmissions, or when UL power variation is detected from measurements.</w:t>
      </w:r>
    </w:p>
    <w:p w14:paraId="5208E305" w14:textId="2865142B" w:rsidR="002D2864" w:rsidRPr="00CC612F" w:rsidRDefault="008A45A5" w:rsidP="00CC612F">
      <w:pPr>
        <w:pStyle w:val="ListParagraph"/>
        <w:numPr>
          <w:ilvl w:val="0"/>
          <w:numId w:val="34"/>
        </w:numPr>
        <w:jc w:val="both"/>
        <w:rPr>
          <w:lang w:val="en-GB" w:eastAsia="en-GB"/>
        </w:rPr>
      </w:pPr>
      <w:r w:rsidRPr="00CC612F">
        <w:rPr>
          <w:lang w:val="en-GB" w:eastAsia="en-GB"/>
        </w:rPr>
        <w:t>Study the impact of relative strength and number of dominant interferers in link level simulations</w:t>
      </w:r>
    </w:p>
    <w:p w14:paraId="5A9BF0C5" w14:textId="105954B8" w:rsidR="008A45A5" w:rsidRPr="00CC612F" w:rsidRDefault="008A45A5" w:rsidP="00CC612F">
      <w:pPr>
        <w:pStyle w:val="ListParagraph"/>
        <w:numPr>
          <w:ilvl w:val="1"/>
          <w:numId w:val="34"/>
        </w:numPr>
        <w:jc w:val="both"/>
        <w:rPr>
          <w:lang w:val="en-GB" w:eastAsia="en-GB"/>
        </w:rPr>
      </w:pPr>
      <w:r w:rsidRPr="00CC612F">
        <w:rPr>
          <w:lang w:val="en-GB" w:eastAsia="en-GB"/>
        </w:rPr>
        <w:t>Derive interference statistics from system level simulations.</w:t>
      </w:r>
    </w:p>
    <w:p w14:paraId="67E346D1" w14:textId="26AC49CF" w:rsidR="004F0EA7" w:rsidRDefault="004F0EA7" w:rsidP="00175EEA">
      <w:pPr>
        <w:pStyle w:val="BodyText"/>
        <w:rPr>
          <w:rFonts w:cs="Arial"/>
          <w:b/>
          <w:iCs/>
        </w:rPr>
      </w:pPr>
    </w:p>
    <w:p w14:paraId="00DDE2B2" w14:textId="5FCD73E0" w:rsidR="009610EE" w:rsidRPr="004F20F8" w:rsidRDefault="009610EE" w:rsidP="004F20F8">
      <w:pPr>
        <w:pStyle w:val="BodyText"/>
        <w:spacing w:after="0"/>
        <w:rPr>
          <w:rFonts w:cs="Arial"/>
          <w:b/>
          <w:iCs/>
          <w:u w:val="single"/>
        </w:rPr>
      </w:pPr>
      <w:r w:rsidRPr="004F20F8">
        <w:rPr>
          <w:rFonts w:cs="Arial"/>
          <w:b/>
          <w:iCs/>
          <w:u w:val="single"/>
        </w:rPr>
        <w:lastRenderedPageBreak/>
        <w:t>Proposal</w:t>
      </w:r>
      <w:r w:rsidR="00460A6C" w:rsidRPr="004F20F8">
        <w:rPr>
          <w:rFonts w:cs="Arial"/>
          <w:b/>
          <w:iCs/>
          <w:u w:val="single"/>
        </w:rPr>
        <w:t xml:space="preserve"> for traffic model:</w:t>
      </w:r>
    </w:p>
    <w:p w14:paraId="43467FBC" w14:textId="43BAF9D1" w:rsidR="00EA67BD" w:rsidRPr="00CC612F" w:rsidRDefault="00EA67BD" w:rsidP="00EA67BD">
      <w:pPr>
        <w:pStyle w:val="BodyText"/>
        <w:spacing w:after="0"/>
        <w:rPr>
          <w:rFonts w:ascii="Calibri" w:eastAsia="Calibri" w:hAnsi="Calibri"/>
          <w:lang w:val="en-GB" w:eastAsia="en-GB"/>
        </w:rPr>
      </w:pPr>
      <w:r w:rsidRPr="00CC612F">
        <w:rPr>
          <w:rFonts w:ascii="Calibri" w:eastAsia="Calibri" w:hAnsi="Calibri"/>
          <w:lang w:val="en-GB" w:eastAsia="en-GB"/>
        </w:rPr>
        <w:t>For NOMA URLLC, traffic is modelled as follows:</w:t>
      </w:r>
    </w:p>
    <w:p w14:paraId="1CE19DBC" w14:textId="77777777" w:rsidR="00EA67BD" w:rsidRPr="00CC612F" w:rsidRDefault="00EA67BD" w:rsidP="00EA67BD">
      <w:pPr>
        <w:pStyle w:val="BodyText"/>
        <w:numPr>
          <w:ilvl w:val="0"/>
          <w:numId w:val="34"/>
        </w:numPr>
        <w:spacing w:after="0"/>
        <w:rPr>
          <w:rFonts w:ascii="Calibri" w:eastAsia="Calibri" w:hAnsi="Calibri"/>
          <w:lang w:val="en-GB" w:eastAsia="en-GB"/>
        </w:rPr>
      </w:pPr>
      <w:r w:rsidRPr="00CC612F">
        <w:rPr>
          <w:rFonts w:ascii="Calibri" w:eastAsia="Calibri" w:hAnsi="Calibri"/>
          <w:lang w:val="en-GB" w:eastAsia="en-GB"/>
        </w:rPr>
        <w:t>Average packet arrival rate is no greater than 10 Hz</w:t>
      </w:r>
    </w:p>
    <w:p w14:paraId="166CFD28" w14:textId="1BD91582" w:rsidR="00EA67BD" w:rsidRPr="00CC612F" w:rsidRDefault="00EA67BD" w:rsidP="00EA67BD">
      <w:pPr>
        <w:pStyle w:val="BodyText"/>
        <w:numPr>
          <w:ilvl w:val="0"/>
          <w:numId w:val="34"/>
        </w:numPr>
        <w:spacing w:after="0"/>
        <w:rPr>
          <w:rFonts w:ascii="Calibri" w:eastAsia="Calibri" w:hAnsi="Calibri"/>
          <w:lang w:val="en-GB" w:eastAsia="en-GB"/>
        </w:rPr>
      </w:pPr>
      <w:r w:rsidRPr="00CC612F">
        <w:rPr>
          <w:rFonts w:ascii="Calibri" w:eastAsia="Calibri" w:hAnsi="Calibri"/>
          <w:lang w:val="en-GB" w:eastAsia="en-GB"/>
        </w:rPr>
        <w:t xml:space="preserve">Average connection density over the cell is at most 0.01 UE / m2 </w:t>
      </w:r>
    </w:p>
    <w:p w14:paraId="721ADE16" w14:textId="06C9FA39" w:rsidR="00230782" w:rsidRDefault="00230782" w:rsidP="00230782">
      <w:pPr>
        <w:pStyle w:val="BodyText"/>
        <w:spacing w:after="0"/>
      </w:pPr>
    </w:p>
    <w:p w14:paraId="133D54B2" w14:textId="6AB49F47" w:rsidR="00230782" w:rsidRPr="004F20F8" w:rsidRDefault="00F57944" w:rsidP="00230782">
      <w:pPr>
        <w:pStyle w:val="BodyText"/>
        <w:spacing w:after="0"/>
        <w:rPr>
          <w:rFonts w:cs="Arial"/>
          <w:b/>
          <w:iCs/>
          <w:u w:val="single"/>
        </w:rPr>
      </w:pPr>
      <w:r>
        <w:rPr>
          <w:rFonts w:cs="Arial"/>
          <w:b/>
          <w:iCs/>
          <w:u w:val="single"/>
        </w:rPr>
        <w:t>Observations and p</w:t>
      </w:r>
      <w:r w:rsidR="00230782" w:rsidRPr="004F20F8">
        <w:rPr>
          <w:rFonts w:cs="Arial"/>
          <w:b/>
          <w:iCs/>
          <w:u w:val="single"/>
        </w:rPr>
        <w:t xml:space="preserve">roposal for </w:t>
      </w:r>
      <w:r w:rsidR="00230782">
        <w:rPr>
          <w:rFonts w:cs="Arial"/>
          <w:b/>
          <w:iCs/>
          <w:u w:val="single"/>
        </w:rPr>
        <w:t>evaluations of NoMA with MU-MIMO as baseline</w:t>
      </w:r>
      <w:r w:rsidR="00230782" w:rsidRPr="004F20F8">
        <w:rPr>
          <w:rFonts w:cs="Arial"/>
          <w:b/>
          <w:iCs/>
          <w:u w:val="single"/>
        </w:rPr>
        <w:t>:</w:t>
      </w:r>
    </w:p>
    <w:p w14:paraId="6942DC0E" w14:textId="77777777" w:rsidR="00F57944" w:rsidRPr="00CC6FE8" w:rsidRDefault="00F57944" w:rsidP="00F57944">
      <w:pPr>
        <w:spacing w:after="0"/>
        <w:jc w:val="both"/>
        <w:rPr>
          <w:lang w:val="en-GB" w:eastAsia="ja-JP"/>
        </w:rPr>
      </w:pPr>
      <w:r w:rsidRPr="005E6479">
        <w:rPr>
          <w:b/>
          <w:lang w:val="en-GB" w:eastAsia="ja-JP"/>
        </w:rPr>
        <w:t>Observations</w:t>
      </w:r>
      <w:r w:rsidRPr="00CC6FE8">
        <w:rPr>
          <w:lang w:val="en-GB" w:eastAsia="ja-JP"/>
        </w:rPr>
        <w:t>:</w:t>
      </w:r>
    </w:p>
    <w:p w14:paraId="4500FC99" w14:textId="77777777" w:rsidR="00F57944" w:rsidRPr="005E6479" w:rsidRDefault="00F57944" w:rsidP="00F57944">
      <w:pPr>
        <w:pStyle w:val="ListParagraph"/>
        <w:numPr>
          <w:ilvl w:val="0"/>
          <w:numId w:val="48"/>
        </w:numPr>
        <w:jc w:val="both"/>
        <w:rPr>
          <w:lang w:val="en-GB" w:eastAsia="ja-JP"/>
        </w:rPr>
      </w:pPr>
      <w:r w:rsidRPr="005E6479">
        <w:rPr>
          <w:lang w:val="en-GB" w:eastAsia="ja-JP"/>
        </w:rPr>
        <w:t>The relative performance of MU-MIMO and NOMA heavily depends on how MU-MIMO is configured. UEs should in general be split into groups among PRBs to reduce the spatial degrees of freedom required for reception.</w:t>
      </w:r>
    </w:p>
    <w:p w14:paraId="51E7488E" w14:textId="77777777" w:rsidR="00F57944" w:rsidRDefault="00F57944" w:rsidP="00F57944">
      <w:pPr>
        <w:pStyle w:val="ListParagraph"/>
        <w:numPr>
          <w:ilvl w:val="0"/>
          <w:numId w:val="48"/>
        </w:numPr>
        <w:spacing w:after="120"/>
        <w:jc w:val="both"/>
        <w:rPr>
          <w:lang w:val="en-GB" w:eastAsia="ja-JP"/>
        </w:rPr>
      </w:pPr>
      <w:r w:rsidRPr="005E6479">
        <w:rPr>
          <w:lang w:val="en-GB" w:eastAsia="ja-JP"/>
        </w:rPr>
        <w:t>NOMA is not strictly better or worse than MU-MIMO under the ideal conditions studied, and its relative performance is a function of BLER and overloading.</w:t>
      </w:r>
    </w:p>
    <w:p w14:paraId="30D75AA9" w14:textId="77777777" w:rsidR="00F57944" w:rsidRPr="005E6479" w:rsidRDefault="00F57944" w:rsidP="00F57944">
      <w:pPr>
        <w:spacing w:after="0"/>
        <w:rPr>
          <w:rFonts w:cs="Arial"/>
          <w:b/>
        </w:rPr>
      </w:pPr>
      <w:r w:rsidRPr="005E6479">
        <w:rPr>
          <w:rFonts w:cs="Arial"/>
          <w:b/>
        </w:rPr>
        <w:t xml:space="preserve">Proposal: </w:t>
      </w:r>
    </w:p>
    <w:p w14:paraId="50BDCE86" w14:textId="77777777" w:rsidR="00F57944" w:rsidRPr="005E6479" w:rsidRDefault="00F57944" w:rsidP="00F57944">
      <w:pPr>
        <w:pStyle w:val="ListParagraph"/>
        <w:numPr>
          <w:ilvl w:val="0"/>
          <w:numId w:val="46"/>
        </w:numPr>
        <w:jc w:val="both"/>
        <w:rPr>
          <w:lang w:val="en-GB" w:eastAsia="en-GB"/>
        </w:rPr>
      </w:pPr>
      <w:r w:rsidRPr="005E6479">
        <w:rPr>
          <w:lang w:val="en-GB" w:eastAsia="en-GB"/>
        </w:rPr>
        <w:t>Evaluations of NoMA performance split resource allocated to NOMA into groups of PRBs to reduce the spatial degrees of freedom required for reception for the MU-MIMO baseline</w:t>
      </w:r>
      <w:r>
        <w:rPr>
          <w:lang w:val="en-GB" w:eastAsia="en-GB"/>
        </w:rPr>
        <w:t>.</w:t>
      </w:r>
    </w:p>
    <w:p w14:paraId="1CA8CF50" w14:textId="77777777" w:rsidR="00F57944" w:rsidRPr="00766234" w:rsidRDefault="00F57944" w:rsidP="00F57944">
      <w:pPr>
        <w:pStyle w:val="ListParagraph"/>
        <w:numPr>
          <w:ilvl w:val="1"/>
          <w:numId w:val="47"/>
        </w:numPr>
        <w:spacing w:after="120"/>
        <w:rPr>
          <w:lang w:val="en-GB" w:eastAsia="en-GB"/>
        </w:rPr>
      </w:pPr>
      <w:r w:rsidRPr="00CC612F">
        <w:rPr>
          <w:lang w:val="en-GB" w:eastAsia="en-GB"/>
        </w:rPr>
        <w:t>This MU-MIMO baseline is used in the NoMA TR 38.812 for system level evaluations.</w:t>
      </w:r>
    </w:p>
    <w:p w14:paraId="6854F05B" w14:textId="77777777" w:rsidR="00230782" w:rsidRPr="00CC612F" w:rsidRDefault="00230782" w:rsidP="00CC612F">
      <w:pPr>
        <w:pStyle w:val="BodyText"/>
        <w:spacing w:after="0"/>
        <w:rPr>
          <w:lang w:val="en-GB"/>
        </w:rPr>
      </w:pPr>
    </w:p>
    <w:p w14:paraId="3307F831" w14:textId="6AD8AC24" w:rsidR="00E820EE" w:rsidRDefault="00D25533" w:rsidP="00E820EE">
      <w:pPr>
        <w:pStyle w:val="Heading1"/>
      </w:pPr>
      <w:bookmarkStart w:id="10" w:name="_In-sequence_SDU_delivery"/>
      <w:bookmarkEnd w:id="10"/>
      <w:r>
        <w:t>5</w:t>
      </w:r>
      <w:r w:rsidR="00E820EE">
        <w:tab/>
      </w:r>
      <w:r>
        <w:t>References</w:t>
      </w:r>
    </w:p>
    <w:p w14:paraId="3C867CE6" w14:textId="318336EF" w:rsidR="00454B4C" w:rsidRDefault="003D228D" w:rsidP="006904F9">
      <w:pPr>
        <w:pStyle w:val="BodyText"/>
        <w:numPr>
          <w:ilvl w:val="0"/>
          <w:numId w:val="24"/>
        </w:numPr>
        <w:ind w:left="426" w:hanging="426"/>
        <w:rPr>
          <w:rFonts w:cs="Arial"/>
        </w:rPr>
      </w:pPr>
      <w:bookmarkStart w:id="11" w:name="_Ref521612860"/>
      <w:r w:rsidRPr="00B92F84">
        <w:rPr>
          <w:rFonts w:cs="Arial"/>
        </w:rPr>
        <w:t>R1-</w:t>
      </w:r>
      <w:r w:rsidR="00B254E8" w:rsidRPr="00B254E8">
        <w:rPr>
          <w:rFonts w:cs="Arial"/>
        </w:rPr>
        <w:t>1811180</w:t>
      </w:r>
      <w:r w:rsidRPr="00B92F84">
        <w:rPr>
          <w:rFonts w:cs="Arial"/>
        </w:rPr>
        <w:t>, “Impairments model for link and system evaluations”</w:t>
      </w:r>
      <w:r w:rsidR="00635F63" w:rsidRPr="00B92F84">
        <w:rPr>
          <w:rFonts w:cs="Arial"/>
        </w:rPr>
        <w:t xml:space="preserve"> </w:t>
      </w:r>
      <w:r w:rsidR="00B254E8" w:rsidRPr="00E70795">
        <w:rPr>
          <w:rFonts w:cs="Arial"/>
        </w:rPr>
        <w:t>Ericsson, RAN1 #94bis, Chengdu, China, October 8-12, 2018</w:t>
      </w:r>
      <w:r w:rsidR="000447DB">
        <w:rPr>
          <w:rFonts w:cs="Arial"/>
        </w:rPr>
        <w:t>.</w:t>
      </w:r>
      <w:bookmarkEnd w:id="11"/>
    </w:p>
    <w:p w14:paraId="210DE4A7" w14:textId="61AE8604" w:rsidR="00E70795" w:rsidRDefault="00E70795" w:rsidP="006904F9">
      <w:pPr>
        <w:pStyle w:val="BodyText"/>
        <w:numPr>
          <w:ilvl w:val="0"/>
          <w:numId w:val="24"/>
        </w:numPr>
        <w:ind w:left="426" w:hanging="426"/>
        <w:rPr>
          <w:rFonts w:cs="Arial"/>
        </w:rPr>
      </w:pPr>
      <w:bookmarkStart w:id="12" w:name="_Ref525836134"/>
      <w:r w:rsidRPr="00B75E20">
        <w:rPr>
          <w:rFonts w:cs="Arial"/>
        </w:rPr>
        <w:t>R1-</w:t>
      </w:r>
      <w:r w:rsidR="00A430E8" w:rsidRPr="00A430E8">
        <w:rPr>
          <w:rFonts w:cs="Arial"/>
        </w:rPr>
        <w:t>1811540</w:t>
      </w:r>
      <w:r w:rsidRPr="00E70795">
        <w:rPr>
          <w:rFonts w:cs="Arial"/>
        </w:rPr>
        <w:t>, “Near-Far impacts on link performance”</w:t>
      </w:r>
      <w:r w:rsidR="00B254E8">
        <w:rPr>
          <w:rFonts w:cs="Arial"/>
        </w:rPr>
        <w:t>,</w:t>
      </w:r>
      <w:r w:rsidRPr="00E70795">
        <w:rPr>
          <w:rFonts w:cs="Arial"/>
        </w:rPr>
        <w:t xml:space="preserve"> Ericsson, RAN1 #94bis, Chengdu, China, October 8-12, 2018.</w:t>
      </w:r>
      <w:bookmarkEnd w:id="12"/>
    </w:p>
    <w:p w14:paraId="064E29F1" w14:textId="61EC4BAF" w:rsidR="00A430E8" w:rsidRDefault="00A430E8" w:rsidP="006904F9">
      <w:pPr>
        <w:pStyle w:val="BodyText"/>
        <w:numPr>
          <w:ilvl w:val="0"/>
          <w:numId w:val="24"/>
        </w:numPr>
        <w:ind w:left="426" w:hanging="426"/>
        <w:rPr>
          <w:rFonts w:cs="Arial"/>
        </w:rPr>
      </w:pPr>
      <w:bookmarkStart w:id="13" w:name="_Ref525918009"/>
      <w:r w:rsidRPr="00A430E8">
        <w:rPr>
          <w:rFonts w:cs="Arial"/>
        </w:rPr>
        <w:t>R1-18010048</w:t>
      </w:r>
      <w:r>
        <w:rPr>
          <w:rFonts w:cs="Arial"/>
        </w:rPr>
        <w:t>, “</w:t>
      </w:r>
      <w:r w:rsidRPr="00A430E8">
        <w:rPr>
          <w:rFonts w:cs="Arial"/>
        </w:rPr>
        <w:t>Email discussion on the SLS calibration and template for collecting SLS evaluation results</w:t>
      </w:r>
      <w:r>
        <w:rPr>
          <w:rFonts w:cs="Arial"/>
        </w:rPr>
        <w:t>”, RAN1 #94, Gothenburg, Sweden, August 20-24, 2018.</w:t>
      </w:r>
      <w:bookmarkEnd w:id="13"/>
    </w:p>
    <w:p w14:paraId="747B2AAB" w14:textId="775CB6B8" w:rsidR="00A430E8" w:rsidRDefault="00A430E8" w:rsidP="006904F9">
      <w:pPr>
        <w:pStyle w:val="BodyText"/>
        <w:numPr>
          <w:ilvl w:val="0"/>
          <w:numId w:val="24"/>
        </w:numPr>
        <w:ind w:left="426" w:hanging="426"/>
        <w:rPr>
          <w:rFonts w:cs="Arial"/>
        </w:rPr>
      </w:pPr>
      <w:bookmarkStart w:id="14" w:name="_Ref525917938"/>
      <w:r w:rsidRPr="00B92F84">
        <w:rPr>
          <w:rFonts w:cs="Arial"/>
        </w:rPr>
        <w:t>3GPP TR 22.804 v1.0.0, “Technical Specification Group Services and System Aspects; Study on Communication for Automation in Vertical Domains; (Release 16)”, December 2017</w:t>
      </w:r>
      <w:bookmarkEnd w:id="14"/>
      <w:r w:rsidR="00FC1C72">
        <w:rPr>
          <w:rFonts w:cs="Arial"/>
        </w:rPr>
        <w:t>.</w:t>
      </w:r>
    </w:p>
    <w:p w14:paraId="3A4F5E2A" w14:textId="2F048BF1" w:rsidR="001E43C8" w:rsidRPr="001E43C8" w:rsidRDefault="001E43C8" w:rsidP="00956E91">
      <w:pPr>
        <w:pStyle w:val="BodyText"/>
        <w:numPr>
          <w:ilvl w:val="0"/>
          <w:numId w:val="24"/>
        </w:numPr>
        <w:rPr>
          <w:rFonts w:cs="Arial"/>
        </w:rPr>
      </w:pPr>
      <w:r w:rsidRPr="00B92F84">
        <w:rPr>
          <w:rFonts w:cs="Arial"/>
        </w:rPr>
        <w:t>R1-</w:t>
      </w:r>
      <w:r w:rsidRPr="00B254E8">
        <w:rPr>
          <w:rFonts w:cs="Arial"/>
        </w:rPr>
        <w:t>181</w:t>
      </w:r>
      <w:r w:rsidR="00FF03F7">
        <w:rPr>
          <w:rFonts w:cs="Arial"/>
        </w:rPr>
        <w:t>1920</w:t>
      </w:r>
      <w:r w:rsidRPr="00B92F84">
        <w:rPr>
          <w:rFonts w:cs="Arial"/>
        </w:rPr>
        <w:t>, “</w:t>
      </w:r>
      <w:r w:rsidR="00956E91" w:rsidRPr="00956E91">
        <w:rPr>
          <w:rFonts w:cs="Arial"/>
        </w:rPr>
        <w:t>Link level evaluations for MU-MIMO</w:t>
      </w:r>
      <w:r w:rsidRPr="00B92F84">
        <w:rPr>
          <w:rFonts w:cs="Arial"/>
        </w:rPr>
        <w:t xml:space="preserve">” </w:t>
      </w:r>
      <w:r w:rsidRPr="00E70795">
        <w:rPr>
          <w:rFonts w:cs="Arial"/>
        </w:rPr>
        <w:t>Ericsson, RAN1 #94bis, Chengdu, China, October 8-12, 2018</w:t>
      </w:r>
      <w:r>
        <w:rPr>
          <w:rFonts w:cs="Arial"/>
        </w:rPr>
        <w:t>.</w:t>
      </w:r>
    </w:p>
    <w:p w14:paraId="3E93F806" w14:textId="6340A561" w:rsidR="00472362" w:rsidRDefault="00472362" w:rsidP="00472362">
      <w:pPr>
        <w:pStyle w:val="Heading1"/>
      </w:pPr>
      <w:r>
        <w:t>Appendix</w:t>
      </w:r>
    </w:p>
    <w:p w14:paraId="74100AAB" w14:textId="542EFE6E" w:rsidR="00D43AC6" w:rsidRDefault="00D43AC6" w:rsidP="004F20F8">
      <w:pPr>
        <w:pStyle w:val="Caption"/>
        <w:keepNext/>
        <w:jc w:val="center"/>
      </w:pPr>
      <w:r>
        <w:t xml:space="preserve">Table </w:t>
      </w:r>
      <w:r w:rsidR="004D67DA">
        <w:rPr>
          <w:noProof/>
        </w:rPr>
        <w:fldChar w:fldCharType="begin"/>
      </w:r>
      <w:r w:rsidR="004D67DA">
        <w:rPr>
          <w:noProof/>
        </w:rPr>
        <w:instrText xml:space="preserve"> SEQ Table \* ARABIC </w:instrText>
      </w:r>
      <w:r w:rsidR="004D67DA">
        <w:rPr>
          <w:noProof/>
        </w:rPr>
        <w:fldChar w:fldCharType="separate"/>
      </w:r>
      <w:r w:rsidR="00C12802">
        <w:rPr>
          <w:noProof/>
        </w:rPr>
        <w:t>1</w:t>
      </w:r>
      <w:r w:rsidR="004D67DA">
        <w:rPr>
          <w:noProof/>
        </w:rPr>
        <w:fldChar w:fldCharType="end"/>
      </w:r>
      <w:r>
        <w:t>:</w:t>
      </w:r>
      <w:r w:rsidRPr="00D43AC6">
        <w:t xml:space="preserve"> System-level assumptions for calibration purpose</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905"/>
        <w:gridCol w:w="16"/>
        <w:gridCol w:w="1889"/>
        <w:gridCol w:w="32"/>
        <w:gridCol w:w="1921"/>
      </w:tblGrid>
      <w:tr w:rsidR="00472362" w:rsidRPr="00233E60" w14:paraId="00F8B5AE" w14:textId="77777777" w:rsidTr="00472362">
        <w:trPr>
          <w:trHeight w:val="20"/>
          <w:jc w:val="center"/>
        </w:trPr>
        <w:tc>
          <w:tcPr>
            <w:tcW w:w="1905" w:type="dxa"/>
            <w:shd w:val="clear" w:color="auto" w:fill="DBDBDB"/>
            <w:vAlign w:val="center"/>
          </w:tcPr>
          <w:p w14:paraId="61C112C5" w14:textId="77777777" w:rsidR="00472362" w:rsidRPr="00233E60" w:rsidRDefault="00472362" w:rsidP="004F20F8">
            <w:pPr>
              <w:spacing w:after="0"/>
              <w:jc w:val="center"/>
              <w:rPr>
                <w:b/>
                <w:bCs/>
              </w:rPr>
            </w:pPr>
            <w:r w:rsidRPr="00233E60">
              <w:rPr>
                <w:b/>
                <w:bCs/>
              </w:rPr>
              <w:t>Parameters</w:t>
            </w:r>
          </w:p>
        </w:tc>
        <w:tc>
          <w:tcPr>
            <w:tcW w:w="1905" w:type="dxa"/>
            <w:shd w:val="clear" w:color="auto" w:fill="DBDBDB"/>
            <w:vAlign w:val="center"/>
          </w:tcPr>
          <w:p w14:paraId="46FA0B0C" w14:textId="77777777" w:rsidR="00472362" w:rsidRPr="00233E60" w:rsidRDefault="00472362" w:rsidP="004F20F8">
            <w:pPr>
              <w:spacing w:after="0"/>
              <w:jc w:val="center"/>
              <w:rPr>
                <w:b/>
                <w:bCs/>
              </w:rPr>
            </w:pPr>
            <w:r w:rsidRPr="00233E60">
              <w:rPr>
                <w:b/>
                <w:bCs/>
              </w:rPr>
              <w:t>Case 1</w:t>
            </w:r>
          </w:p>
        </w:tc>
        <w:tc>
          <w:tcPr>
            <w:tcW w:w="1905" w:type="dxa"/>
            <w:gridSpan w:val="2"/>
            <w:shd w:val="clear" w:color="auto" w:fill="DBDBDB"/>
            <w:vAlign w:val="center"/>
          </w:tcPr>
          <w:p w14:paraId="0186B264" w14:textId="77777777" w:rsidR="00472362" w:rsidRPr="00233E60" w:rsidRDefault="00472362" w:rsidP="004F20F8">
            <w:pPr>
              <w:spacing w:after="0"/>
              <w:jc w:val="center"/>
              <w:rPr>
                <w:b/>
                <w:bCs/>
              </w:rPr>
            </w:pPr>
            <w:r w:rsidRPr="00233E60">
              <w:rPr>
                <w:b/>
                <w:bCs/>
              </w:rPr>
              <w:t>Case 2</w:t>
            </w:r>
          </w:p>
        </w:tc>
        <w:tc>
          <w:tcPr>
            <w:tcW w:w="1953" w:type="dxa"/>
            <w:gridSpan w:val="2"/>
            <w:shd w:val="clear" w:color="auto" w:fill="DBDBDB"/>
            <w:vAlign w:val="center"/>
          </w:tcPr>
          <w:p w14:paraId="27765071" w14:textId="77777777" w:rsidR="00472362" w:rsidRPr="00233E60" w:rsidRDefault="00472362" w:rsidP="004F20F8">
            <w:pPr>
              <w:spacing w:after="0"/>
              <w:jc w:val="center"/>
              <w:rPr>
                <w:b/>
                <w:bCs/>
              </w:rPr>
            </w:pPr>
            <w:r w:rsidRPr="00233E60">
              <w:rPr>
                <w:b/>
                <w:bCs/>
              </w:rPr>
              <w:t>Case 3</w:t>
            </w:r>
          </w:p>
        </w:tc>
      </w:tr>
      <w:tr w:rsidR="00472362" w:rsidRPr="00233E60" w14:paraId="4984E279" w14:textId="77777777" w:rsidTr="00472362">
        <w:trPr>
          <w:trHeight w:val="20"/>
          <w:jc w:val="center"/>
        </w:trPr>
        <w:tc>
          <w:tcPr>
            <w:tcW w:w="1905" w:type="dxa"/>
          </w:tcPr>
          <w:p w14:paraId="605E7CC8" w14:textId="77777777" w:rsidR="00472362" w:rsidRPr="00233E60" w:rsidRDefault="00472362" w:rsidP="004F20F8">
            <w:pPr>
              <w:spacing w:after="0"/>
            </w:pPr>
            <w:r w:rsidRPr="00233E60">
              <w:t>Layout</w:t>
            </w:r>
          </w:p>
        </w:tc>
        <w:tc>
          <w:tcPr>
            <w:tcW w:w="5763" w:type="dxa"/>
            <w:gridSpan w:val="5"/>
          </w:tcPr>
          <w:p w14:paraId="23E5FF6E" w14:textId="77777777" w:rsidR="00472362" w:rsidRPr="00233E60" w:rsidRDefault="00472362" w:rsidP="004F20F8">
            <w:pPr>
              <w:spacing w:after="0"/>
            </w:pPr>
            <w:r w:rsidRPr="00233E60">
              <w:t>Single layer - Macro layer: Hex. Grid</w:t>
            </w:r>
          </w:p>
        </w:tc>
      </w:tr>
      <w:tr w:rsidR="00472362" w:rsidRPr="00233E60" w14:paraId="757EB47C" w14:textId="77777777" w:rsidTr="00472362">
        <w:trPr>
          <w:trHeight w:val="20"/>
          <w:jc w:val="center"/>
        </w:trPr>
        <w:tc>
          <w:tcPr>
            <w:tcW w:w="1905" w:type="dxa"/>
          </w:tcPr>
          <w:p w14:paraId="09F108B0" w14:textId="77777777" w:rsidR="00472362" w:rsidRPr="00233E60" w:rsidRDefault="00472362" w:rsidP="004F20F8">
            <w:pPr>
              <w:spacing w:after="0"/>
            </w:pPr>
            <w:r w:rsidRPr="00233E60">
              <w:t>Inter-BS distance</w:t>
            </w:r>
          </w:p>
        </w:tc>
        <w:tc>
          <w:tcPr>
            <w:tcW w:w="1905" w:type="dxa"/>
          </w:tcPr>
          <w:p w14:paraId="7EE6FB69" w14:textId="77777777" w:rsidR="00472362" w:rsidRPr="00233E60" w:rsidRDefault="00472362" w:rsidP="004F20F8">
            <w:pPr>
              <w:spacing w:after="0"/>
            </w:pPr>
            <w:r w:rsidRPr="00233E60">
              <w:t xml:space="preserve">1732m </w:t>
            </w:r>
          </w:p>
        </w:tc>
        <w:tc>
          <w:tcPr>
            <w:tcW w:w="1905" w:type="dxa"/>
            <w:gridSpan w:val="2"/>
          </w:tcPr>
          <w:p w14:paraId="7E47E32D" w14:textId="77777777" w:rsidR="00472362" w:rsidRPr="00233E60" w:rsidRDefault="00472362" w:rsidP="004F20F8">
            <w:pPr>
              <w:spacing w:after="0"/>
            </w:pPr>
            <w:r w:rsidRPr="00233E60">
              <w:t xml:space="preserve">500m </w:t>
            </w:r>
          </w:p>
        </w:tc>
        <w:tc>
          <w:tcPr>
            <w:tcW w:w="1953" w:type="dxa"/>
            <w:gridSpan w:val="2"/>
          </w:tcPr>
          <w:p w14:paraId="26E33541" w14:textId="77777777" w:rsidR="00472362" w:rsidRPr="00233E60" w:rsidRDefault="00472362" w:rsidP="004F20F8">
            <w:pPr>
              <w:spacing w:after="0"/>
            </w:pPr>
            <w:r w:rsidRPr="00233E60">
              <w:t>200m</w:t>
            </w:r>
          </w:p>
        </w:tc>
      </w:tr>
      <w:tr w:rsidR="00472362" w:rsidRPr="00233E60" w14:paraId="2472B5B6" w14:textId="77777777" w:rsidTr="00472362">
        <w:trPr>
          <w:trHeight w:val="20"/>
          <w:jc w:val="center"/>
        </w:trPr>
        <w:tc>
          <w:tcPr>
            <w:tcW w:w="1905" w:type="dxa"/>
          </w:tcPr>
          <w:p w14:paraId="18DEE9E4" w14:textId="77777777" w:rsidR="00472362" w:rsidRPr="00233E60" w:rsidRDefault="00472362" w:rsidP="004F20F8">
            <w:pPr>
              <w:spacing w:after="0"/>
            </w:pPr>
            <w:r w:rsidRPr="00233E60">
              <w:t>Carrier frequency</w:t>
            </w:r>
          </w:p>
        </w:tc>
        <w:tc>
          <w:tcPr>
            <w:tcW w:w="1905" w:type="dxa"/>
          </w:tcPr>
          <w:p w14:paraId="3ABF9896" w14:textId="77777777" w:rsidR="00472362" w:rsidRPr="00233E60" w:rsidRDefault="00472362" w:rsidP="004F20F8">
            <w:pPr>
              <w:spacing w:after="0"/>
            </w:pPr>
            <w:r w:rsidRPr="00233E60">
              <w:t>700MHz</w:t>
            </w:r>
          </w:p>
        </w:tc>
        <w:tc>
          <w:tcPr>
            <w:tcW w:w="1905" w:type="dxa"/>
            <w:gridSpan w:val="2"/>
          </w:tcPr>
          <w:p w14:paraId="634D7447" w14:textId="77777777" w:rsidR="00472362" w:rsidRPr="00233E60" w:rsidRDefault="00472362" w:rsidP="004F20F8">
            <w:pPr>
              <w:spacing w:after="0"/>
            </w:pPr>
            <w:r w:rsidRPr="00233E60">
              <w:t>700MHz</w:t>
            </w:r>
          </w:p>
        </w:tc>
        <w:tc>
          <w:tcPr>
            <w:tcW w:w="1953" w:type="dxa"/>
            <w:gridSpan w:val="2"/>
          </w:tcPr>
          <w:p w14:paraId="2D72B411" w14:textId="77777777" w:rsidR="00472362" w:rsidRPr="00233E60" w:rsidRDefault="00472362" w:rsidP="004F20F8">
            <w:pPr>
              <w:spacing w:after="0"/>
            </w:pPr>
            <w:r w:rsidRPr="00233E60">
              <w:t>4GHz</w:t>
            </w:r>
          </w:p>
        </w:tc>
      </w:tr>
      <w:tr w:rsidR="00472362" w:rsidRPr="00233E60" w14:paraId="6DC166BA" w14:textId="77777777" w:rsidTr="00472362">
        <w:trPr>
          <w:trHeight w:val="20"/>
          <w:jc w:val="center"/>
        </w:trPr>
        <w:tc>
          <w:tcPr>
            <w:tcW w:w="1905" w:type="dxa"/>
          </w:tcPr>
          <w:p w14:paraId="5FB1D02C" w14:textId="77777777" w:rsidR="00472362" w:rsidRPr="00233E60" w:rsidRDefault="00472362" w:rsidP="004F20F8">
            <w:pPr>
              <w:spacing w:after="0"/>
            </w:pPr>
            <w:r w:rsidRPr="00233E60">
              <w:t>Channel model</w:t>
            </w:r>
          </w:p>
        </w:tc>
        <w:tc>
          <w:tcPr>
            <w:tcW w:w="5763" w:type="dxa"/>
            <w:gridSpan w:val="5"/>
            <w:vAlign w:val="center"/>
          </w:tcPr>
          <w:p w14:paraId="438C05A5" w14:textId="77777777" w:rsidR="00472362" w:rsidRPr="00233E60" w:rsidRDefault="00472362" w:rsidP="004F20F8">
            <w:pPr>
              <w:spacing w:after="0"/>
            </w:pPr>
            <w:r w:rsidRPr="00233E60">
              <w:t>UMa in TR 38.901</w:t>
            </w:r>
          </w:p>
        </w:tc>
      </w:tr>
      <w:tr w:rsidR="00472362" w:rsidRPr="00233E60" w14:paraId="584898C7" w14:textId="77777777" w:rsidTr="00472362">
        <w:trPr>
          <w:trHeight w:val="20"/>
          <w:jc w:val="center"/>
        </w:trPr>
        <w:tc>
          <w:tcPr>
            <w:tcW w:w="1905" w:type="dxa"/>
          </w:tcPr>
          <w:p w14:paraId="2F8EDAF8" w14:textId="77777777" w:rsidR="00472362" w:rsidRPr="00233E60" w:rsidRDefault="00472362" w:rsidP="004F20F8">
            <w:pPr>
              <w:spacing w:after="0"/>
            </w:pPr>
            <w:r w:rsidRPr="00233E60">
              <w:t>UE Tx power</w:t>
            </w:r>
          </w:p>
        </w:tc>
        <w:tc>
          <w:tcPr>
            <w:tcW w:w="5763" w:type="dxa"/>
            <w:gridSpan w:val="5"/>
            <w:vAlign w:val="center"/>
          </w:tcPr>
          <w:p w14:paraId="16731711" w14:textId="77777777" w:rsidR="00472362" w:rsidRPr="00233E60" w:rsidRDefault="00472362" w:rsidP="004F20F8">
            <w:pPr>
              <w:spacing w:after="0"/>
            </w:pPr>
            <w:r w:rsidRPr="00233E60">
              <w:t>Max 23 dBm</w:t>
            </w:r>
          </w:p>
        </w:tc>
      </w:tr>
      <w:tr w:rsidR="00472362" w:rsidRPr="00233E60" w14:paraId="419BE3CB" w14:textId="77777777" w:rsidTr="00472362">
        <w:trPr>
          <w:trHeight w:val="20"/>
          <w:jc w:val="center"/>
        </w:trPr>
        <w:tc>
          <w:tcPr>
            <w:tcW w:w="1905" w:type="dxa"/>
          </w:tcPr>
          <w:p w14:paraId="7419ED92" w14:textId="77777777" w:rsidR="00472362" w:rsidRPr="009923C6" w:rsidRDefault="00472362" w:rsidP="004F20F8">
            <w:pPr>
              <w:pStyle w:val="Comments"/>
              <w:spacing w:before="0"/>
              <w:rPr>
                <w:i w:val="0"/>
                <w:color w:val="000000"/>
              </w:rPr>
            </w:pPr>
            <w:r w:rsidRPr="009923C6">
              <w:rPr>
                <w:i w:val="0"/>
                <w:color w:val="000000"/>
              </w:rPr>
              <w:t>BS Tx power</w:t>
            </w:r>
          </w:p>
        </w:tc>
        <w:tc>
          <w:tcPr>
            <w:tcW w:w="5763" w:type="dxa"/>
            <w:gridSpan w:val="5"/>
            <w:vAlign w:val="center"/>
          </w:tcPr>
          <w:p w14:paraId="21BBEDBB" w14:textId="77777777" w:rsidR="00472362" w:rsidRPr="009923C6" w:rsidRDefault="00472362" w:rsidP="004F20F8">
            <w:pPr>
              <w:spacing w:after="0"/>
              <w:rPr>
                <w:color w:val="000000"/>
              </w:rPr>
            </w:pPr>
            <w:r w:rsidRPr="009923C6">
              <w:rPr>
                <w:color w:val="000000"/>
              </w:rPr>
              <w:t>Max 46 dBm</w:t>
            </w:r>
          </w:p>
        </w:tc>
      </w:tr>
      <w:tr w:rsidR="00472362" w:rsidRPr="00233E60" w14:paraId="3D968307" w14:textId="77777777" w:rsidTr="00472362">
        <w:trPr>
          <w:trHeight w:val="20"/>
          <w:jc w:val="center"/>
        </w:trPr>
        <w:tc>
          <w:tcPr>
            <w:tcW w:w="1905" w:type="dxa"/>
          </w:tcPr>
          <w:p w14:paraId="147EB9D1" w14:textId="77777777" w:rsidR="00472362" w:rsidRPr="00392FF9" w:rsidRDefault="00472362" w:rsidP="004F20F8">
            <w:pPr>
              <w:pStyle w:val="Comments"/>
              <w:spacing w:before="0"/>
              <w:rPr>
                <w:i w:val="0"/>
              </w:rPr>
            </w:pPr>
            <w:r w:rsidRPr="00392FF9">
              <w:rPr>
                <w:i w:val="0"/>
              </w:rPr>
              <w:t>BS antenna configurations</w:t>
            </w:r>
          </w:p>
        </w:tc>
        <w:tc>
          <w:tcPr>
            <w:tcW w:w="5763" w:type="dxa"/>
            <w:gridSpan w:val="5"/>
            <w:vAlign w:val="center"/>
          </w:tcPr>
          <w:p w14:paraId="5CAB3CF3" w14:textId="77777777" w:rsidR="00472362" w:rsidRPr="00233E60" w:rsidRDefault="00472362" w:rsidP="004F20F8">
            <w:pPr>
              <w:spacing w:after="0"/>
            </w:pPr>
            <w:r w:rsidRPr="00233E60">
              <w:t>2 ports: (M, N, P, Mg, Ng) = (10, 1, 2, 1, 1), +-45 Polarization</w:t>
            </w:r>
          </w:p>
          <w:p w14:paraId="304E0EB2" w14:textId="77777777" w:rsidR="00472362" w:rsidRPr="00233E60" w:rsidRDefault="00472362" w:rsidP="004F20F8">
            <w:pPr>
              <w:spacing w:after="0"/>
              <w:rPr>
                <w:rFonts w:eastAsia="宋体"/>
              </w:rPr>
            </w:pPr>
            <w:proofErr w:type="spellStart"/>
            <w:r w:rsidRPr="00233E60">
              <w:t>dH</w:t>
            </w:r>
            <w:proofErr w:type="spellEnd"/>
            <w:r w:rsidRPr="00233E60">
              <w:t xml:space="preserve"> = </w:t>
            </w:r>
            <w:proofErr w:type="spellStart"/>
            <w:r w:rsidRPr="00233E60">
              <w:t>dV</w:t>
            </w:r>
            <w:proofErr w:type="spellEnd"/>
            <w:r w:rsidRPr="00233E60">
              <w:t xml:space="preserve"> = 0.8λ;</w:t>
            </w:r>
          </w:p>
        </w:tc>
      </w:tr>
      <w:tr w:rsidR="00472362" w:rsidRPr="00233E60" w14:paraId="7596B83D" w14:textId="77777777" w:rsidTr="00472362">
        <w:trPr>
          <w:trHeight w:val="20"/>
          <w:jc w:val="center"/>
        </w:trPr>
        <w:tc>
          <w:tcPr>
            <w:tcW w:w="1905" w:type="dxa"/>
          </w:tcPr>
          <w:p w14:paraId="522D7E81" w14:textId="77777777" w:rsidR="00472362" w:rsidRPr="00392FF9" w:rsidRDefault="00472362" w:rsidP="004F20F8">
            <w:pPr>
              <w:pStyle w:val="Comments"/>
              <w:spacing w:before="0"/>
              <w:rPr>
                <w:i w:val="0"/>
              </w:rPr>
            </w:pPr>
            <w:r w:rsidRPr="00392FF9">
              <w:rPr>
                <w:i w:val="0"/>
              </w:rPr>
              <w:lastRenderedPageBreak/>
              <w:t xml:space="preserve">BS antenna </w:t>
            </w:r>
            <w:proofErr w:type="spellStart"/>
            <w:r w:rsidRPr="00392FF9">
              <w:rPr>
                <w:i w:val="0"/>
              </w:rPr>
              <w:t>downtilt</w:t>
            </w:r>
            <w:proofErr w:type="spellEnd"/>
          </w:p>
        </w:tc>
        <w:tc>
          <w:tcPr>
            <w:tcW w:w="1921" w:type="dxa"/>
            <w:gridSpan w:val="2"/>
            <w:vAlign w:val="center"/>
          </w:tcPr>
          <w:p w14:paraId="365B0856" w14:textId="77777777" w:rsidR="00472362" w:rsidRPr="00233E60" w:rsidRDefault="00472362" w:rsidP="004F20F8">
            <w:pPr>
              <w:spacing w:after="0"/>
              <w:rPr>
                <w:rFonts w:eastAsia="宋体"/>
              </w:rPr>
            </w:pPr>
            <w:r w:rsidRPr="00233E60">
              <w:rPr>
                <w:rFonts w:eastAsia="宋体" w:hint="eastAsia"/>
              </w:rPr>
              <w:t>92</w:t>
            </w:r>
          </w:p>
        </w:tc>
        <w:tc>
          <w:tcPr>
            <w:tcW w:w="1921" w:type="dxa"/>
            <w:gridSpan w:val="2"/>
            <w:vAlign w:val="center"/>
          </w:tcPr>
          <w:p w14:paraId="5D5B8D2D" w14:textId="77777777" w:rsidR="00472362" w:rsidRPr="00233E60" w:rsidRDefault="00472362" w:rsidP="004F20F8">
            <w:pPr>
              <w:spacing w:after="0"/>
              <w:rPr>
                <w:rFonts w:eastAsia="宋体"/>
              </w:rPr>
            </w:pPr>
            <w:r w:rsidRPr="00233E60">
              <w:rPr>
                <w:rFonts w:eastAsia="宋体" w:hint="eastAsia"/>
              </w:rPr>
              <w:t>98</w:t>
            </w:r>
          </w:p>
        </w:tc>
        <w:tc>
          <w:tcPr>
            <w:tcW w:w="1921" w:type="dxa"/>
            <w:vAlign w:val="center"/>
          </w:tcPr>
          <w:p w14:paraId="1C43F18F" w14:textId="77777777" w:rsidR="00472362" w:rsidRPr="00233E60" w:rsidRDefault="00472362" w:rsidP="004F20F8">
            <w:pPr>
              <w:spacing w:after="0"/>
              <w:rPr>
                <w:rFonts w:eastAsia="宋体"/>
              </w:rPr>
            </w:pPr>
            <w:r w:rsidRPr="00233E60">
              <w:rPr>
                <w:rFonts w:eastAsia="宋体" w:hint="eastAsia"/>
              </w:rPr>
              <w:t>102</w:t>
            </w:r>
          </w:p>
        </w:tc>
      </w:tr>
      <w:tr w:rsidR="00472362" w:rsidRPr="00233E60" w14:paraId="6A4AB629" w14:textId="77777777" w:rsidTr="00472362">
        <w:trPr>
          <w:trHeight w:val="20"/>
          <w:jc w:val="center"/>
        </w:trPr>
        <w:tc>
          <w:tcPr>
            <w:tcW w:w="1905" w:type="dxa"/>
          </w:tcPr>
          <w:p w14:paraId="3226EC54" w14:textId="77777777" w:rsidR="00472362" w:rsidRPr="00392FF9" w:rsidRDefault="00472362" w:rsidP="004F20F8">
            <w:pPr>
              <w:pStyle w:val="Comments"/>
              <w:spacing w:before="0"/>
              <w:rPr>
                <w:i w:val="0"/>
              </w:rPr>
            </w:pPr>
            <w:r w:rsidRPr="00392FF9">
              <w:rPr>
                <w:i w:val="0"/>
              </w:rPr>
              <w:t>BS antenna height</w:t>
            </w:r>
          </w:p>
        </w:tc>
        <w:tc>
          <w:tcPr>
            <w:tcW w:w="5763" w:type="dxa"/>
            <w:gridSpan w:val="5"/>
            <w:vAlign w:val="center"/>
          </w:tcPr>
          <w:p w14:paraId="1A452936" w14:textId="77777777" w:rsidR="00472362" w:rsidRPr="00233E60" w:rsidRDefault="00472362" w:rsidP="004F20F8">
            <w:pPr>
              <w:spacing w:after="0"/>
            </w:pPr>
            <w:r w:rsidRPr="00233E60">
              <w:t>25m</w:t>
            </w:r>
          </w:p>
        </w:tc>
      </w:tr>
      <w:tr w:rsidR="00472362" w:rsidRPr="00233E60" w14:paraId="1222CC7F" w14:textId="77777777" w:rsidTr="00472362">
        <w:trPr>
          <w:trHeight w:val="20"/>
          <w:jc w:val="center"/>
        </w:trPr>
        <w:tc>
          <w:tcPr>
            <w:tcW w:w="1905" w:type="dxa"/>
          </w:tcPr>
          <w:p w14:paraId="4F3B2FEA" w14:textId="77777777" w:rsidR="00472362" w:rsidRPr="00392FF9" w:rsidRDefault="00472362" w:rsidP="004F20F8">
            <w:pPr>
              <w:pStyle w:val="Comments"/>
              <w:spacing w:before="0"/>
              <w:rPr>
                <w:i w:val="0"/>
              </w:rPr>
            </w:pPr>
            <w:r w:rsidRPr="00392FF9">
              <w:rPr>
                <w:i w:val="0"/>
              </w:rPr>
              <w:t>BS antenna element gain + connector loss</w:t>
            </w:r>
          </w:p>
        </w:tc>
        <w:tc>
          <w:tcPr>
            <w:tcW w:w="5763" w:type="dxa"/>
            <w:gridSpan w:val="5"/>
            <w:vAlign w:val="center"/>
          </w:tcPr>
          <w:p w14:paraId="2CAA08DD" w14:textId="77777777" w:rsidR="00472362" w:rsidRPr="00233E60" w:rsidRDefault="00472362" w:rsidP="004F20F8">
            <w:pPr>
              <w:spacing w:after="0"/>
            </w:pPr>
            <w:r w:rsidRPr="00233E60">
              <w:t xml:space="preserve">8 </w:t>
            </w:r>
            <w:proofErr w:type="spellStart"/>
            <w:r w:rsidRPr="00233E60">
              <w:t>dBi</w:t>
            </w:r>
            <w:proofErr w:type="spellEnd"/>
            <w:r w:rsidRPr="00233E60">
              <w:t>, including 3dB cable loss</w:t>
            </w:r>
          </w:p>
        </w:tc>
      </w:tr>
      <w:tr w:rsidR="00472362" w:rsidRPr="00233E60" w14:paraId="4A3A871A" w14:textId="77777777" w:rsidTr="00472362">
        <w:trPr>
          <w:trHeight w:val="20"/>
          <w:jc w:val="center"/>
        </w:trPr>
        <w:tc>
          <w:tcPr>
            <w:tcW w:w="1905" w:type="dxa"/>
          </w:tcPr>
          <w:p w14:paraId="5C0BDF2E" w14:textId="77777777" w:rsidR="00472362" w:rsidRPr="00392FF9" w:rsidRDefault="00472362" w:rsidP="004F20F8">
            <w:pPr>
              <w:pStyle w:val="Comments"/>
              <w:spacing w:before="0"/>
              <w:rPr>
                <w:i w:val="0"/>
              </w:rPr>
            </w:pPr>
            <w:r w:rsidRPr="00392FF9">
              <w:rPr>
                <w:i w:val="0"/>
              </w:rPr>
              <w:t>BS receiver noise figure</w:t>
            </w:r>
          </w:p>
        </w:tc>
        <w:tc>
          <w:tcPr>
            <w:tcW w:w="5763" w:type="dxa"/>
            <w:gridSpan w:val="5"/>
            <w:vAlign w:val="center"/>
          </w:tcPr>
          <w:p w14:paraId="4E7DC6A5" w14:textId="77777777" w:rsidR="00472362" w:rsidRPr="00233E60" w:rsidRDefault="00472362" w:rsidP="004F20F8">
            <w:pPr>
              <w:spacing w:after="0"/>
            </w:pPr>
            <w:r w:rsidRPr="00233E60">
              <w:t>5dB</w:t>
            </w:r>
          </w:p>
        </w:tc>
      </w:tr>
      <w:tr w:rsidR="00472362" w:rsidRPr="00233E60" w14:paraId="40B842E7" w14:textId="77777777" w:rsidTr="00472362">
        <w:trPr>
          <w:trHeight w:val="20"/>
          <w:jc w:val="center"/>
        </w:trPr>
        <w:tc>
          <w:tcPr>
            <w:tcW w:w="1905" w:type="dxa"/>
          </w:tcPr>
          <w:p w14:paraId="425DBE25" w14:textId="77777777" w:rsidR="00472362" w:rsidRPr="00392FF9" w:rsidRDefault="00472362" w:rsidP="004F20F8">
            <w:pPr>
              <w:pStyle w:val="Comments"/>
              <w:spacing w:before="0"/>
              <w:rPr>
                <w:i w:val="0"/>
              </w:rPr>
            </w:pPr>
            <w:r w:rsidRPr="00392FF9">
              <w:rPr>
                <w:i w:val="0"/>
              </w:rPr>
              <w:t>UE antenna configuration</w:t>
            </w:r>
          </w:p>
        </w:tc>
        <w:tc>
          <w:tcPr>
            <w:tcW w:w="5763" w:type="dxa"/>
            <w:gridSpan w:val="5"/>
            <w:vAlign w:val="center"/>
          </w:tcPr>
          <w:p w14:paraId="21547925" w14:textId="77777777" w:rsidR="00472362" w:rsidRPr="00233E60" w:rsidRDefault="00472362" w:rsidP="004F20F8">
            <w:pPr>
              <w:spacing w:after="0"/>
            </w:pPr>
            <w:r w:rsidRPr="00233E60">
              <w:t>1</w:t>
            </w:r>
          </w:p>
        </w:tc>
      </w:tr>
      <w:tr w:rsidR="00472362" w:rsidRPr="00233E60" w14:paraId="64A57FD1" w14:textId="77777777" w:rsidTr="00472362">
        <w:trPr>
          <w:trHeight w:val="20"/>
          <w:jc w:val="center"/>
        </w:trPr>
        <w:tc>
          <w:tcPr>
            <w:tcW w:w="1905" w:type="dxa"/>
          </w:tcPr>
          <w:p w14:paraId="77EB762D" w14:textId="77777777" w:rsidR="00472362" w:rsidRPr="00233E60" w:rsidRDefault="00472362" w:rsidP="004F20F8">
            <w:pPr>
              <w:spacing w:after="0"/>
            </w:pPr>
            <w:r w:rsidRPr="00233E60">
              <w:t>UE antenna height</w:t>
            </w:r>
          </w:p>
        </w:tc>
        <w:tc>
          <w:tcPr>
            <w:tcW w:w="5763" w:type="dxa"/>
            <w:gridSpan w:val="5"/>
            <w:vAlign w:val="center"/>
          </w:tcPr>
          <w:p w14:paraId="1F218985" w14:textId="77777777" w:rsidR="00472362" w:rsidRPr="00233E60" w:rsidRDefault="00472362" w:rsidP="004F20F8">
            <w:pPr>
              <w:spacing w:after="0"/>
            </w:pPr>
            <w:r w:rsidRPr="00233E60">
              <w:t>Follow the modelling of TR 38.901</w:t>
            </w:r>
          </w:p>
        </w:tc>
      </w:tr>
      <w:tr w:rsidR="00472362" w:rsidRPr="00233E60" w14:paraId="1098794B" w14:textId="77777777" w:rsidTr="00472362">
        <w:trPr>
          <w:trHeight w:val="20"/>
          <w:jc w:val="center"/>
        </w:trPr>
        <w:tc>
          <w:tcPr>
            <w:tcW w:w="1905" w:type="dxa"/>
          </w:tcPr>
          <w:p w14:paraId="3C256039" w14:textId="77777777" w:rsidR="00472362" w:rsidRPr="00233E60" w:rsidRDefault="00472362" w:rsidP="004F20F8">
            <w:pPr>
              <w:spacing w:after="0"/>
            </w:pPr>
            <w:r w:rsidRPr="00233E60">
              <w:t>UE antenna gain</w:t>
            </w:r>
          </w:p>
        </w:tc>
        <w:tc>
          <w:tcPr>
            <w:tcW w:w="5763" w:type="dxa"/>
            <w:gridSpan w:val="5"/>
            <w:vAlign w:val="center"/>
          </w:tcPr>
          <w:p w14:paraId="00E948BF" w14:textId="77777777" w:rsidR="00472362" w:rsidRPr="00233E60" w:rsidRDefault="00472362" w:rsidP="004F20F8">
            <w:pPr>
              <w:spacing w:after="0"/>
            </w:pPr>
            <w:r w:rsidRPr="00233E60">
              <w:t>0dBi</w:t>
            </w:r>
          </w:p>
        </w:tc>
      </w:tr>
      <w:tr w:rsidR="00472362" w:rsidRPr="00233E60" w14:paraId="25C1F1C5" w14:textId="77777777" w:rsidTr="00472362">
        <w:trPr>
          <w:trHeight w:val="20"/>
          <w:jc w:val="center"/>
        </w:trPr>
        <w:tc>
          <w:tcPr>
            <w:tcW w:w="1905" w:type="dxa"/>
          </w:tcPr>
          <w:p w14:paraId="4471E4AD" w14:textId="77777777" w:rsidR="00472362" w:rsidRPr="00233E60" w:rsidRDefault="00472362" w:rsidP="004F20F8">
            <w:pPr>
              <w:spacing w:after="0"/>
            </w:pPr>
            <w:r w:rsidRPr="00233E60">
              <w:t>UE distribution</w:t>
            </w:r>
          </w:p>
        </w:tc>
        <w:tc>
          <w:tcPr>
            <w:tcW w:w="5763" w:type="dxa"/>
            <w:gridSpan w:val="5"/>
            <w:vAlign w:val="center"/>
          </w:tcPr>
          <w:p w14:paraId="605E8930" w14:textId="77777777" w:rsidR="00472362" w:rsidRPr="00233E60" w:rsidRDefault="00472362" w:rsidP="004F20F8">
            <w:pPr>
              <w:spacing w:after="0"/>
            </w:pPr>
            <w:r w:rsidRPr="00233E60">
              <w:t>Follow the evaluation assumptions</w:t>
            </w:r>
          </w:p>
        </w:tc>
      </w:tr>
      <w:tr w:rsidR="00472362" w:rsidRPr="00233E60" w14:paraId="3E72CFA0" w14:textId="77777777" w:rsidTr="00472362">
        <w:trPr>
          <w:trHeight w:val="20"/>
          <w:jc w:val="center"/>
        </w:trPr>
        <w:tc>
          <w:tcPr>
            <w:tcW w:w="1905" w:type="dxa"/>
          </w:tcPr>
          <w:p w14:paraId="1C64EBA9" w14:textId="77777777" w:rsidR="00472362" w:rsidRPr="00233E60" w:rsidRDefault="00472362" w:rsidP="004F20F8">
            <w:pPr>
              <w:spacing w:after="0"/>
            </w:pPr>
            <w:r w:rsidRPr="00233E60">
              <w:t>UE power control</w:t>
            </w:r>
          </w:p>
        </w:tc>
        <w:tc>
          <w:tcPr>
            <w:tcW w:w="5763" w:type="dxa"/>
            <w:gridSpan w:val="5"/>
            <w:vAlign w:val="center"/>
          </w:tcPr>
          <w:p w14:paraId="66B164BF" w14:textId="77777777" w:rsidR="00472362" w:rsidRPr="00233E60" w:rsidRDefault="00472362" w:rsidP="004F20F8">
            <w:pPr>
              <w:spacing w:after="0"/>
            </w:pPr>
            <w:r w:rsidRPr="00233E60">
              <w:t xml:space="preserve">Open loop PC, P0 </w:t>
            </w:r>
            <w:r w:rsidRPr="00392FF9">
              <w:t xml:space="preserve">= </w:t>
            </w:r>
            <w:r>
              <w:t>[</w:t>
            </w:r>
            <w:r w:rsidRPr="00392FF9">
              <w:t>-90</w:t>
            </w:r>
            <w:r>
              <w:t>]</w:t>
            </w:r>
            <w:r w:rsidRPr="00233E60">
              <w:t xml:space="preserve"> dBm, alpha = 1.</w:t>
            </w:r>
          </w:p>
        </w:tc>
      </w:tr>
      <w:tr w:rsidR="00472362" w:rsidRPr="00233E60" w14:paraId="0718943A" w14:textId="77777777" w:rsidTr="00472362">
        <w:trPr>
          <w:trHeight w:val="20"/>
          <w:jc w:val="center"/>
        </w:trPr>
        <w:tc>
          <w:tcPr>
            <w:tcW w:w="1905" w:type="dxa"/>
          </w:tcPr>
          <w:p w14:paraId="5593F79A" w14:textId="77777777" w:rsidR="00472362" w:rsidRPr="00233E60" w:rsidRDefault="00472362" w:rsidP="004F20F8">
            <w:pPr>
              <w:spacing w:after="0"/>
            </w:pPr>
            <w:r w:rsidRPr="00233E60">
              <w:t>HARQ/repetition</w:t>
            </w:r>
          </w:p>
        </w:tc>
        <w:tc>
          <w:tcPr>
            <w:tcW w:w="5763" w:type="dxa"/>
            <w:gridSpan w:val="5"/>
            <w:vAlign w:val="center"/>
          </w:tcPr>
          <w:p w14:paraId="288EBDEA" w14:textId="77777777" w:rsidR="00472362" w:rsidRPr="00233E60" w:rsidRDefault="00472362" w:rsidP="004F20F8">
            <w:pPr>
              <w:spacing w:after="0"/>
            </w:pPr>
            <w:r w:rsidRPr="00233E60">
              <w:t>1</w:t>
            </w:r>
          </w:p>
        </w:tc>
      </w:tr>
      <w:tr w:rsidR="00472362" w:rsidRPr="005C09CD" w14:paraId="458237DA" w14:textId="77777777" w:rsidTr="00472362">
        <w:trPr>
          <w:trHeight w:val="20"/>
          <w:jc w:val="center"/>
        </w:trPr>
        <w:tc>
          <w:tcPr>
            <w:tcW w:w="1905" w:type="dxa"/>
          </w:tcPr>
          <w:p w14:paraId="54FB1CDB" w14:textId="77777777" w:rsidR="00472362" w:rsidRPr="00233E60" w:rsidRDefault="00472362" w:rsidP="004F20F8">
            <w:pPr>
              <w:spacing w:after="0"/>
              <w:rPr>
                <w:rFonts w:eastAsia="宋体"/>
              </w:rPr>
            </w:pPr>
            <w:r w:rsidRPr="00233E60">
              <w:rPr>
                <w:rFonts w:eastAsia="宋体" w:hint="eastAsia"/>
              </w:rPr>
              <w:t xml:space="preserve">UE </w:t>
            </w:r>
            <w:r w:rsidRPr="00233E60">
              <w:rPr>
                <w:rFonts w:eastAsia="宋体"/>
              </w:rPr>
              <w:t>attachment</w:t>
            </w:r>
          </w:p>
        </w:tc>
        <w:tc>
          <w:tcPr>
            <w:tcW w:w="5763" w:type="dxa"/>
            <w:gridSpan w:val="5"/>
            <w:vAlign w:val="center"/>
          </w:tcPr>
          <w:p w14:paraId="408EE8B5" w14:textId="77777777" w:rsidR="00472362" w:rsidRPr="005C09CD" w:rsidRDefault="00472362" w:rsidP="004F20F8">
            <w:pPr>
              <w:spacing w:after="0"/>
              <w:rPr>
                <w:rFonts w:eastAsia="宋体"/>
              </w:rPr>
            </w:pPr>
            <w:r w:rsidRPr="00233E60">
              <w:rPr>
                <w:rFonts w:eastAsia="宋体"/>
              </w:rPr>
              <w:t>Refer to 36.873</w:t>
            </w:r>
          </w:p>
        </w:tc>
      </w:tr>
    </w:tbl>
    <w:p w14:paraId="1E87D234" w14:textId="19824C29" w:rsidR="00472362" w:rsidRDefault="00472362" w:rsidP="004F20F8"/>
    <w:p w14:paraId="66A97A49" w14:textId="59AAEFDA" w:rsidR="004B038E" w:rsidRDefault="004B038E" w:rsidP="00CC612F">
      <w:pPr>
        <w:pStyle w:val="Caption"/>
        <w:keepNext/>
        <w:jc w:val="center"/>
      </w:pPr>
      <w:r>
        <w:t xml:space="preserve">Table </w:t>
      </w:r>
      <w:r>
        <w:rPr>
          <w:noProof/>
        </w:rPr>
        <w:t>2</w:t>
      </w:r>
      <w:r>
        <w:t>:</w:t>
      </w:r>
      <w:r w:rsidRPr="00D43AC6">
        <w:t xml:space="preserve"> </w:t>
      </w:r>
      <w:r>
        <w:t>Simulation assumptions for comparing NoMA and MU-MIMO</w:t>
      </w:r>
    </w:p>
    <w:tbl>
      <w:tblPr>
        <w:tblStyle w:val="PlainTable1"/>
        <w:tblW w:w="7735" w:type="dxa"/>
        <w:jc w:val="center"/>
        <w:tblLook w:val="04A0" w:firstRow="1" w:lastRow="0" w:firstColumn="1" w:lastColumn="0" w:noHBand="0" w:noVBand="1"/>
      </w:tblPr>
      <w:tblGrid>
        <w:gridCol w:w="2342"/>
        <w:gridCol w:w="5393"/>
      </w:tblGrid>
      <w:tr w:rsidR="000A5C0F" w:rsidRPr="004B038E" w14:paraId="6628958C" w14:textId="77777777" w:rsidTr="00CC612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AEAAAA" w:themeFill="background2" w:themeFillShade="BF"/>
          </w:tcPr>
          <w:p w14:paraId="47588462" w14:textId="5ED3AA30" w:rsidR="000A5C0F" w:rsidRPr="00FC1C72" w:rsidRDefault="000A5C0F" w:rsidP="000A5C0F">
            <w:pPr>
              <w:spacing w:after="0"/>
              <w:jc w:val="center"/>
            </w:pPr>
            <w:r w:rsidRPr="00A15FCC">
              <w:t>Parameters</w:t>
            </w:r>
          </w:p>
        </w:tc>
        <w:tc>
          <w:tcPr>
            <w:tcW w:w="0" w:type="dxa"/>
            <w:shd w:val="clear" w:color="auto" w:fill="AEAAAA" w:themeFill="background2" w:themeFillShade="BF"/>
          </w:tcPr>
          <w:p w14:paraId="29DB8922" w14:textId="7934EBC5" w:rsidR="000A5C0F" w:rsidRPr="00FC1C72" w:rsidRDefault="000A5C0F" w:rsidP="000A5C0F">
            <w:pPr>
              <w:spacing w:after="0"/>
              <w:jc w:val="center"/>
              <w:cnfStyle w:val="100000000000" w:firstRow="1" w:lastRow="0" w:firstColumn="0" w:lastColumn="0" w:oddVBand="0" w:evenVBand="0" w:oddHBand="0" w:evenHBand="0" w:firstRowFirstColumn="0" w:firstRowLastColumn="0" w:lastRowFirstColumn="0" w:lastRowLastColumn="0"/>
            </w:pPr>
            <w:r w:rsidRPr="00A15FCC">
              <w:t>Parameters</w:t>
            </w:r>
          </w:p>
        </w:tc>
      </w:tr>
      <w:tr w:rsidR="004B038E" w:rsidRPr="004B038E" w14:paraId="07528B00"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5CE898FA" w14:textId="77777777" w:rsidR="004B038E" w:rsidRPr="00CC612F" w:rsidRDefault="004B038E" w:rsidP="00CC612F">
            <w:pPr>
              <w:spacing w:after="0"/>
              <w:rPr>
                <w:b w:val="0"/>
                <w:bCs w:val="0"/>
              </w:rPr>
            </w:pPr>
            <w:r w:rsidRPr="00FA2974">
              <w:t>Channel model</w:t>
            </w:r>
          </w:p>
        </w:tc>
        <w:tc>
          <w:tcPr>
            <w:tcW w:w="5393" w:type="dxa"/>
            <w:shd w:val="clear" w:color="auto" w:fill="auto"/>
          </w:tcPr>
          <w:p w14:paraId="624189DB" w14:textId="7FC399F2"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pPr>
            <w:r w:rsidRPr="00FC1C72">
              <w:t>TDL-C, 300ns delay spread</w:t>
            </w:r>
          </w:p>
        </w:tc>
      </w:tr>
      <w:tr w:rsidR="00871AD1" w:rsidRPr="004B038E" w14:paraId="4EDB9258"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auto"/>
          </w:tcPr>
          <w:p w14:paraId="4F0B53E4" w14:textId="4A92BA14" w:rsidR="00871AD1" w:rsidRPr="00FC1C72" w:rsidRDefault="00871AD1" w:rsidP="008004B7">
            <w:pPr>
              <w:spacing w:after="0"/>
            </w:pPr>
            <w:r w:rsidRPr="00FC1C72">
              <w:rPr>
                <w:b w:val="0"/>
                <w:bCs w:val="0"/>
              </w:rPr>
              <w:t>Carrier frequency</w:t>
            </w:r>
          </w:p>
        </w:tc>
        <w:tc>
          <w:tcPr>
            <w:tcW w:w="0" w:type="dxa"/>
            <w:shd w:val="clear" w:color="auto" w:fill="auto"/>
          </w:tcPr>
          <w:p w14:paraId="009E2AC6" w14:textId="34601CB5" w:rsidR="00871AD1" w:rsidRPr="00FA2974" w:rsidRDefault="00871AD1" w:rsidP="008004B7">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FA2974">
              <w:t xml:space="preserve">700MHz </w:t>
            </w:r>
          </w:p>
        </w:tc>
      </w:tr>
      <w:tr w:rsidR="004B038E" w:rsidRPr="004B038E" w14:paraId="617E5593"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04AB3CD2" w14:textId="77777777" w:rsidR="004B038E" w:rsidRPr="00CC612F" w:rsidRDefault="004B038E" w:rsidP="00CC612F">
            <w:pPr>
              <w:spacing w:after="0"/>
              <w:rPr>
                <w:b w:val="0"/>
                <w:bCs w:val="0"/>
              </w:rPr>
            </w:pPr>
            <w:r w:rsidRPr="00FA2974">
              <w:t>Antennas</w:t>
            </w:r>
          </w:p>
        </w:tc>
        <w:tc>
          <w:tcPr>
            <w:tcW w:w="5393" w:type="dxa"/>
            <w:shd w:val="clear" w:color="auto" w:fill="auto"/>
          </w:tcPr>
          <w:p w14:paraId="3848F225" w14:textId="46388CE8"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4 Rx</w:t>
            </w:r>
          </w:p>
        </w:tc>
      </w:tr>
      <w:tr w:rsidR="004B038E" w:rsidRPr="004B038E" w14:paraId="38F7590A"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46A5C3F7" w14:textId="77777777" w:rsidR="004B038E" w:rsidRPr="00CC612F" w:rsidRDefault="004B038E" w:rsidP="00CC612F">
            <w:pPr>
              <w:spacing w:after="0"/>
              <w:rPr>
                <w:b w:val="0"/>
                <w:bCs w:val="0"/>
              </w:rPr>
            </w:pPr>
            <w:r w:rsidRPr="00FA2974">
              <w:t>Modulation</w:t>
            </w:r>
          </w:p>
        </w:tc>
        <w:tc>
          <w:tcPr>
            <w:tcW w:w="5393" w:type="dxa"/>
            <w:shd w:val="clear" w:color="auto" w:fill="auto"/>
          </w:tcPr>
          <w:p w14:paraId="605BB338"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 xml:space="preserve">QPSK </w:t>
            </w:r>
          </w:p>
        </w:tc>
      </w:tr>
      <w:tr w:rsidR="004B038E" w:rsidRPr="004B038E" w14:paraId="44CA5340"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041FAB7B" w14:textId="77777777" w:rsidR="004B038E" w:rsidRPr="00CC612F" w:rsidRDefault="004B038E" w:rsidP="00CC612F">
            <w:pPr>
              <w:spacing w:after="0"/>
              <w:rPr>
                <w:b w:val="0"/>
                <w:bCs w:val="0"/>
              </w:rPr>
            </w:pPr>
            <w:r w:rsidRPr="00FA2974">
              <w:t>Channel coding/decoding</w:t>
            </w:r>
          </w:p>
        </w:tc>
        <w:tc>
          <w:tcPr>
            <w:tcW w:w="5393" w:type="dxa"/>
            <w:shd w:val="clear" w:color="auto" w:fill="auto"/>
          </w:tcPr>
          <w:p w14:paraId="4E022ECD" w14:textId="77777777"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Rate matched LDPC encoder, Layered normalized min-sum 25 iterations</w:t>
            </w:r>
          </w:p>
        </w:tc>
      </w:tr>
      <w:tr w:rsidR="004B038E" w:rsidRPr="004B038E" w14:paraId="7214E2C4"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20E8A3DB" w14:textId="77777777" w:rsidR="004B038E" w:rsidRPr="00CC612F" w:rsidRDefault="004B038E" w:rsidP="00CC612F">
            <w:pPr>
              <w:spacing w:after="0"/>
              <w:rPr>
                <w:b w:val="0"/>
                <w:bCs w:val="0"/>
              </w:rPr>
            </w:pPr>
            <w:r w:rsidRPr="00FA2974">
              <w:t>SNR Variation per UE</w:t>
            </w:r>
          </w:p>
        </w:tc>
        <w:tc>
          <w:tcPr>
            <w:tcW w:w="5393" w:type="dxa"/>
            <w:shd w:val="clear" w:color="auto" w:fill="auto"/>
          </w:tcPr>
          <w:p w14:paraId="17E2C7BA"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0 dB (Equal average SNR)</w:t>
            </w:r>
          </w:p>
        </w:tc>
      </w:tr>
      <w:tr w:rsidR="004B038E" w:rsidRPr="004B038E" w14:paraId="41BD8E7B"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264C5BE3" w14:textId="77777777" w:rsidR="004B038E" w:rsidRPr="00CC612F" w:rsidRDefault="004B038E" w:rsidP="00CC612F">
            <w:pPr>
              <w:spacing w:after="0"/>
              <w:rPr>
                <w:b w:val="0"/>
                <w:bCs w:val="0"/>
              </w:rPr>
            </w:pPr>
            <w:r w:rsidRPr="00FA2974">
              <w:t>Channel Estimation</w:t>
            </w:r>
          </w:p>
        </w:tc>
        <w:tc>
          <w:tcPr>
            <w:tcW w:w="5393" w:type="dxa"/>
            <w:shd w:val="clear" w:color="auto" w:fill="auto"/>
          </w:tcPr>
          <w:p w14:paraId="5A6DCF7B" w14:textId="77777777"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Ideal</w:t>
            </w:r>
          </w:p>
        </w:tc>
      </w:tr>
      <w:tr w:rsidR="004B038E" w:rsidRPr="004B038E" w14:paraId="013E9885"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200FD4A2" w14:textId="77777777" w:rsidR="004B038E" w:rsidRPr="00CC612F" w:rsidRDefault="004B038E" w:rsidP="00CC612F">
            <w:pPr>
              <w:spacing w:after="0"/>
              <w:rPr>
                <w:b w:val="0"/>
                <w:bCs w:val="0"/>
              </w:rPr>
            </w:pPr>
            <w:r w:rsidRPr="00FA2974">
              <w:t>Total TBS</w:t>
            </w:r>
          </w:p>
        </w:tc>
        <w:tc>
          <w:tcPr>
            <w:tcW w:w="5393" w:type="dxa"/>
            <w:shd w:val="clear" w:color="auto" w:fill="auto"/>
          </w:tcPr>
          <w:p w14:paraId="1A5D1D6D"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20 bytes + 2 bytes CRC</w:t>
            </w:r>
          </w:p>
        </w:tc>
      </w:tr>
      <w:tr w:rsidR="004B038E" w:rsidRPr="004B038E" w14:paraId="23D0EAE0"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596DE973" w14:textId="77777777" w:rsidR="004B038E" w:rsidRPr="00CC612F" w:rsidRDefault="004B038E" w:rsidP="00CC612F">
            <w:pPr>
              <w:spacing w:after="0"/>
              <w:rPr>
                <w:b w:val="0"/>
                <w:bCs w:val="0"/>
              </w:rPr>
            </w:pPr>
            <w:r w:rsidRPr="00FA2974">
              <w:t>Carrier Bandwidth</w:t>
            </w:r>
          </w:p>
        </w:tc>
        <w:tc>
          <w:tcPr>
            <w:tcW w:w="5393" w:type="dxa"/>
            <w:shd w:val="clear" w:color="auto" w:fill="auto"/>
          </w:tcPr>
          <w:p w14:paraId="68A1D763" w14:textId="77777777"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10MHz</w:t>
            </w:r>
          </w:p>
        </w:tc>
      </w:tr>
      <w:tr w:rsidR="004B038E" w:rsidRPr="004B038E" w14:paraId="7B123868"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20CF5B29" w14:textId="77777777" w:rsidR="004B038E" w:rsidRPr="00CC612F" w:rsidRDefault="004B038E" w:rsidP="00CC612F">
            <w:pPr>
              <w:spacing w:after="0"/>
              <w:rPr>
                <w:b w:val="0"/>
                <w:bCs w:val="0"/>
              </w:rPr>
            </w:pPr>
            <w:r w:rsidRPr="00FA2974">
              <w:t>#OFDM symbols</w:t>
            </w:r>
          </w:p>
        </w:tc>
        <w:tc>
          <w:tcPr>
            <w:tcW w:w="5393" w:type="dxa"/>
            <w:shd w:val="clear" w:color="auto" w:fill="auto"/>
          </w:tcPr>
          <w:p w14:paraId="4DE8E7D2"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CP-OFDM with 12 data OFDM symbols + 2 DMRS symbols</w:t>
            </w:r>
          </w:p>
        </w:tc>
      </w:tr>
      <w:tr w:rsidR="004B038E" w:rsidRPr="004B038E" w14:paraId="1BB85858"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050AD4D0" w14:textId="77777777" w:rsidR="004B038E" w:rsidRPr="00CC612F" w:rsidRDefault="004B038E" w:rsidP="00CC612F">
            <w:pPr>
              <w:spacing w:after="0"/>
              <w:rPr>
                <w:b w:val="0"/>
                <w:bCs w:val="0"/>
              </w:rPr>
            </w:pPr>
            <w:r w:rsidRPr="00FA2974">
              <w:t>Subcarrier spacing</w:t>
            </w:r>
          </w:p>
        </w:tc>
        <w:tc>
          <w:tcPr>
            <w:tcW w:w="5393" w:type="dxa"/>
            <w:shd w:val="clear" w:color="auto" w:fill="auto"/>
          </w:tcPr>
          <w:p w14:paraId="0B92D9C0" w14:textId="77777777"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 xml:space="preserve">15KHz </w:t>
            </w:r>
          </w:p>
        </w:tc>
      </w:tr>
      <w:tr w:rsidR="004B038E" w:rsidRPr="004B038E" w14:paraId="4CF05E1B"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0A21E749" w14:textId="77777777" w:rsidR="004B038E" w:rsidRPr="00CC612F" w:rsidRDefault="004B038E" w:rsidP="00CC612F">
            <w:pPr>
              <w:spacing w:after="0"/>
              <w:rPr>
                <w:b w:val="0"/>
                <w:bCs w:val="0"/>
              </w:rPr>
            </w:pPr>
            <w:r w:rsidRPr="00FA2974">
              <w:t xml:space="preserve">#PRBs </w:t>
            </w:r>
          </w:p>
        </w:tc>
        <w:tc>
          <w:tcPr>
            <w:tcW w:w="5393" w:type="dxa"/>
            <w:shd w:val="clear" w:color="auto" w:fill="auto"/>
          </w:tcPr>
          <w:p w14:paraId="51B2A1A7"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6 PRBs with 12 subcarriers per PRB</w:t>
            </w:r>
          </w:p>
        </w:tc>
      </w:tr>
      <w:tr w:rsidR="004B038E" w:rsidRPr="004B038E" w14:paraId="647520C2" w14:textId="77777777" w:rsidTr="00CC6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3C5714DD" w14:textId="77777777" w:rsidR="004B038E" w:rsidRPr="00CC612F" w:rsidRDefault="004B038E" w:rsidP="00CC612F">
            <w:pPr>
              <w:spacing w:after="0"/>
              <w:rPr>
                <w:b w:val="0"/>
                <w:bCs w:val="0"/>
              </w:rPr>
            </w:pPr>
            <w:r w:rsidRPr="00FA2974">
              <w:t>Receiver Structure</w:t>
            </w:r>
          </w:p>
        </w:tc>
        <w:tc>
          <w:tcPr>
            <w:tcW w:w="5393" w:type="dxa"/>
            <w:shd w:val="clear" w:color="auto" w:fill="auto"/>
          </w:tcPr>
          <w:p w14:paraId="73C84111" w14:textId="77777777" w:rsidR="004B038E" w:rsidRPr="00CC612F" w:rsidRDefault="004B038E" w:rsidP="00CC612F">
            <w:pPr>
              <w:spacing w:after="0"/>
              <w:cnfStyle w:val="000000100000" w:firstRow="0" w:lastRow="0" w:firstColumn="0" w:lastColumn="0" w:oddVBand="0" w:evenVBand="0" w:oddHBand="1" w:evenHBand="0" w:firstRowFirstColumn="0" w:firstRowLastColumn="0" w:lastRowFirstColumn="0" w:lastRowLastColumn="0"/>
              <w:rPr>
                <w:rFonts w:eastAsia="宋体"/>
              </w:rPr>
            </w:pPr>
            <w:r w:rsidRPr="00CC612F">
              <w:rPr>
                <w:rFonts w:eastAsia="宋体"/>
              </w:rPr>
              <w:t xml:space="preserve">joint space-frequency symbol level MMSE-SIC </w:t>
            </w:r>
          </w:p>
        </w:tc>
      </w:tr>
      <w:tr w:rsidR="004B038E" w:rsidRPr="004B038E" w14:paraId="0075CB55" w14:textId="77777777" w:rsidTr="00CC612F">
        <w:trPr>
          <w:jc w:val="center"/>
        </w:trPr>
        <w:tc>
          <w:tcPr>
            <w:cnfStyle w:val="001000000000" w:firstRow="0" w:lastRow="0" w:firstColumn="1" w:lastColumn="0" w:oddVBand="0" w:evenVBand="0" w:oddHBand="0" w:evenHBand="0" w:firstRowFirstColumn="0" w:firstRowLastColumn="0" w:lastRowFirstColumn="0" w:lastRowLastColumn="0"/>
            <w:tcW w:w="2342" w:type="dxa"/>
            <w:shd w:val="clear" w:color="auto" w:fill="auto"/>
          </w:tcPr>
          <w:p w14:paraId="7C76AEC7" w14:textId="1A0B3469" w:rsidR="004B038E" w:rsidRPr="00CC612F" w:rsidRDefault="008004B7" w:rsidP="00CC612F">
            <w:pPr>
              <w:spacing w:after="0"/>
              <w:rPr>
                <w:b w:val="0"/>
                <w:bCs w:val="0"/>
              </w:rPr>
            </w:pPr>
            <w:r w:rsidRPr="00FC1C72">
              <w:rPr>
                <w:b w:val="0"/>
                <w:bCs w:val="0"/>
              </w:rPr>
              <w:t xml:space="preserve">Spreading </w:t>
            </w:r>
            <w:r w:rsidR="004B038E" w:rsidRPr="00FA2974">
              <w:t>Length</w:t>
            </w:r>
          </w:p>
        </w:tc>
        <w:tc>
          <w:tcPr>
            <w:tcW w:w="5393" w:type="dxa"/>
            <w:shd w:val="clear" w:color="auto" w:fill="auto"/>
          </w:tcPr>
          <w:p w14:paraId="701C159B" w14:textId="77777777" w:rsidR="004B038E" w:rsidRPr="00CC612F" w:rsidRDefault="004B038E" w:rsidP="00CC612F">
            <w:pPr>
              <w:spacing w:after="0"/>
              <w:cnfStyle w:val="000000000000" w:firstRow="0" w:lastRow="0" w:firstColumn="0" w:lastColumn="0" w:oddVBand="0" w:evenVBand="0" w:oddHBand="0" w:evenHBand="0" w:firstRowFirstColumn="0" w:firstRowLastColumn="0" w:lastRowFirstColumn="0" w:lastRowLastColumn="0"/>
              <w:rPr>
                <w:rFonts w:eastAsia="宋体"/>
              </w:rPr>
            </w:pPr>
            <w:r w:rsidRPr="00CC612F">
              <w:rPr>
                <w:rFonts w:eastAsia="宋体"/>
              </w:rPr>
              <w:t>4</w:t>
            </w:r>
          </w:p>
        </w:tc>
      </w:tr>
    </w:tbl>
    <w:p w14:paraId="3D8CC82F" w14:textId="77777777" w:rsidR="004B038E" w:rsidRPr="004F20F8" w:rsidRDefault="004B038E" w:rsidP="004F20F8"/>
    <w:sectPr w:rsidR="004B038E" w:rsidRPr="004F20F8" w:rsidSect="006D2B4A">
      <w:headerReference w:type="even" r:id="rId16"/>
      <w:footerReference w:type="default" r:id="rId17"/>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914C0C" w14:textId="77777777" w:rsidR="00933902" w:rsidRDefault="00933902">
      <w:r>
        <w:separator/>
      </w:r>
    </w:p>
  </w:endnote>
  <w:endnote w:type="continuationSeparator" w:id="0">
    <w:p w14:paraId="5829AE72" w14:textId="77777777" w:rsidR="00933902" w:rsidRDefault="00933902">
      <w:r>
        <w:continuationSeparator/>
      </w:r>
    </w:p>
  </w:endnote>
  <w:endnote w:type="continuationNotice" w:id="1">
    <w:p w14:paraId="36582385" w14:textId="77777777" w:rsidR="00933902" w:rsidRDefault="009339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669BF" w14:textId="72DCCC14" w:rsidR="00467C84" w:rsidRDefault="00467C8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C6EEE8" w14:textId="77777777" w:rsidR="00933902" w:rsidRDefault="00933902">
      <w:r>
        <w:separator/>
      </w:r>
    </w:p>
  </w:footnote>
  <w:footnote w:type="continuationSeparator" w:id="0">
    <w:p w14:paraId="6B9899D3" w14:textId="77777777" w:rsidR="00933902" w:rsidRDefault="00933902">
      <w:r>
        <w:continuationSeparator/>
      </w:r>
    </w:p>
  </w:footnote>
  <w:footnote w:type="continuationNotice" w:id="1">
    <w:p w14:paraId="61B0CBEE" w14:textId="77777777" w:rsidR="00933902" w:rsidRDefault="009339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DDE22" w14:textId="77777777" w:rsidR="00467C84" w:rsidRDefault="00467C8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455690F"/>
    <w:multiLevelType w:val="hybridMultilevel"/>
    <w:tmpl w:val="5E369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753A33"/>
    <w:multiLevelType w:val="hybridMultilevel"/>
    <w:tmpl w:val="CC567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0136ABB"/>
    <w:multiLevelType w:val="hybridMultilevel"/>
    <w:tmpl w:val="6D503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FF43F1"/>
    <w:multiLevelType w:val="hybridMultilevel"/>
    <w:tmpl w:val="53C06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06B4D"/>
    <w:multiLevelType w:val="hybridMultilevel"/>
    <w:tmpl w:val="613EF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2125AF"/>
    <w:multiLevelType w:val="hybridMultilevel"/>
    <w:tmpl w:val="AB16106C"/>
    <w:lvl w:ilvl="0" w:tplc="6D3E3C5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62179A1"/>
    <w:multiLevelType w:val="hybridMultilevel"/>
    <w:tmpl w:val="26921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D932B24"/>
    <w:multiLevelType w:val="hybridMultilevel"/>
    <w:tmpl w:val="86CCE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4F093F"/>
    <w:multiLevelType w:val="multilevel"/>
    <w:tmpl w:val="BE067F32"/>
    <w:styleLink w:val="WWOutlineListStyle11"/>
    <w:lvl w:ilvl="0">
      <w:start w:val="1"/>
      <w:numFmt w:val="decimal"/>
      <w:lvlText w:val="%1"/>
      <w:lvlJc w:val="left"/>
      <w:pPr>
        <w:ind w:left="2551" w:hanging="1304"/>
      </w:pPr>
      <w:rPr>
        <w:u w:val="none"/>
      </w:rPr>
    </w:lvl>
    <w:lvl w:ilvl="1">
      <w:start w:val="1"/>
      <w:numFmt w:val="decimal"/>
      <w:lvlText w:val="%1.%2"/>
      <w:lvlJc w:val="left"/>
      <w:pPr>
        <w:ind w:left="2551" w:hanging="1304"/>
      </w:pPr>
      <w:rPr>
        <w:u w:val="none"/>
      </w:rPr>
    </w:lvl>
    <w:lvl w:ilvl="2">
      <w:start w:val="1"/>
      <w:numFmt w:val="decimal"/>
      <w:lvlText w:val="%1.%2.%3"/>
      <w:lvlJc w:val="left"/>
      <w:pPr>
        <w:ind w:left="5841" w:hanging="1304"/>
      </w:pPr>
      <w:rPr>
        <w:u w:val="none"/>
      </w:rPr>
    </w:lvl>
    <w:lvl w:ilvl="3">
      <w:start w:val="1"/>
      <w:numFmt w:val="decimal"/>
      <w:lvlText w:val="%1.%2.%3.%4"/>
      <w:lvlJc w:val="left"/>
      <w:pPr>
        <w:ind w:left="2551" w:hanging="1304"/>
      </w:pPr>
      <w:rPr>
        <w:u w:val="none"/>
      </w:rPr>
    </w:lvl>
    <w:lvl w:ilvl="4">
      <w:start w:val="1"/>
      <w:numFmt w:val="decimal"/>
      <w:lvlText w:val="%1.%2.%3.%4.%5"/>
      <w:lvlJc w:val="left"/>
      <w:pPr>
        <w:ind w:left="2552" w:hanging="1248"/>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D2E498D"/>
    <w:multiLevelType w:val="hybridMultilevel"/>
    <w:tmpl w:val="283E2C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C760FE"/>
    <w:multiLevelType w:val="hybridMultilevel"/>
    <w:tmpl w:val="A4CA4826"/>
    <w:lvl w:ilvl="0" w:tplc="258E3A02">
      <w:start w:val="1"/>
      <w:numFmt w:val="decimal"/>
      <w:lvlText w:val="[%1]"/>
      <w:lvlJc w:val="left"/>
      <w:pPr>
        <w:ind w:left="360" w:hanging="360"/>
      </w:pPr>
      <w:rPr>
        <w:rFonts w:hint="default"/>
        <w:sz w:val="2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560547"/>
    <w:multiLevelType w:val="hybridMultilevel"/>
    <w:tmpl w:val="2DD6B7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382684"/>
    <w:multiLevelType w:val="hybridMultilevel"/>
    <w:tmpl w:val="C4D49F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AFD620F"/>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5BFE5D3D"/>
    <w:multiLevelType w:val="hybridMultilevel"/>
    <w:tmpl w:val="153C03D4"/>
    <w:lvl w:ilvl="0" w:tplc="F574184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070E0E"/>
    <w:multiLevelType w:val="hybridMultilevel"/>
    <w:tmpl w:val="DCB46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324218"/>
    <w:multiLevelType w:val="hybridMultilevel"/>
    <w:tmpl w:val="AE5819F4"/>
    <w:lvl w:ilvl="0" w:tplc="0409001B">
      <w:start w:val="1"/>
      <w:numFmt w:val="lowerRoman"/>
      <w:lvlText w:val="%1."/>
      <w:lvlJc w:val="right"/>
      <w:pPr>
        <w:ind w:left="1664" w:hanging="360"/>
      </w:p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39" w15:restartNumberingAfterBreak="0">
    <w:nsid w:val="67156AF2"/>
    <w:multiLevelType w:val="hybridMultilevel"/>
    <w:tmpl w:val="D20C94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BF0C1F"/>
    <w:multiLevelType w:val="hybridMultilevel"/>
    <w:tmpl w:val="518E12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C024541"/>
    <w:multiLevelType w:val="hybridMultilevel"/>
    <w:tmpl w:val="2C7C1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4B641E1"/>
    <w:multiLevelType w:val="hybridMultilevel"/>
    <w:tmpl w:val="C1B0FB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4"/>
  </w:num>
  <w:num w:numId="2">
    <w:abstractNumId w:val="27"/>
  </w:num>
  <w:num w:numId="3">
    <w:abstractNumId w:val="20"/>
  </w:num>
  <w:num w:numId="4">
    <w:abstractNumId w:val="22"/>
  </w:num>
  <w:num w:numId="5">
    <w:abstractNumId w:val="17"/>
  </w:num>
  <w:num w:numId="6">
    <w:abstractNumId w:val="25"/>
  </w:num>
  <w:num w:numId="7">
    <w:abstractNumId w:val="33"/>
  </w:num>
  <w:num w:numId="8">
    <w:abstractNumId w:val="18"/>
  </w:num>
  <w:num w:numId="9">
    <w:abstractNumId w:val="15"/>
  </w:num>
  <w:num w:numId="10">
    <w:abstractNumId w:val="2"/>
  </w:num>
  <w:num w:numId="11">
    <w:abstractNumId w:val="1"/>
  </w:num>
  <w:num w:numId="12">
    <w:abstractNumId w:val="0"/>
  </w:num>
  <w:num w:numId="13">
    <w:abstractNumId w:val="29"/>
  </w:num>
  <w:num w:numId="14">
    <w:abstractNumId w:val="31"/>
  </w:num>
  <w:num w:numId="15">
    <w:abstractNumId w:val="24"/>
  </w:num>
  <w:num w:numId="16">
    <w:abstractNumId w:val="35"/>
  </w:num>
  <w:num w:numId="17">
    <w:abstractNumId w:val="12"/>
  </w:num>
  <w:num w:numId="18">
    <w:abstractNumId w:val="14"/>
  </w:num>
  <w:num w:numId="19">
    <w:abstractNumId w:val="7"/>
  </w:num>
  <w:num w:numId="20">
    <w:abstractNumId w:val="44"/>
  </w:num>
  <w:num w:numId="21">
    <w:abstractNumId w:val="19"/>
  </w:num>
  <w:num w:numId="22">
    <w:abstractNumId w:val="42"/>
  </w:num>
  <w:num w:numId="23">
    <w:abstractNumId w:val="21"/>
  </w:num>
  <w:num w:numId="24">
    <w:abstractNumId w:val="26"/>
  </w:num>
  <w:num w:numId="25">
    <w:abstractNumId w:val="20"/>
    <w:lvlOverride w:ilvl="0">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41"/>
  </w:num>
  <w:num w:numId="29">
    <w:abstractNumId w:val="38"/>
  </w:num>
  <w:num w:numId="30">
    <w:abstractNumId w:val="23"/>
  </w:num>
  <w:num w:numId="31">
    <w:abstractNumId w:val="6"/>
  </w:num>
  <w:num w:numId="32">
    <w:abstractNumId w:val="13"/>
  </w:num>
  <w:num w:numId="33">
    <w:abstractNumId w:val="28"/>
  </w:num>
  <w:num w:numId="34">
    <w:abstractNumId w:val="37"/>
  </w:num>
  <w:num w:numId="35">
    <w:abstractNumId w:val="10"/>
  </w:num>
  <w:num w:numId="36">
    <w:abstractNumId w:val="40"/>
  </w:num>
  <w:num w:numId="37">
    <w:abstractNumId w:val="20"/>
  </w:num>
  <w:num w:numId="38">
    <w:abstractNumId w:val="36"/>
  </w:num>
  <w:num w:numId="39">
    <w:abstractNumId w:val="11"/>
  </w:num>
  <w:num w:numId="40">
    <w:abstractNumId w:val="3"/>
  </w:num>
  <w:num w:numId="41">
    <w:abstractNumId w:val="34"/>
  </w:num>
  <w:num w:numId="42">
    <w:abstractNumId w:val="39"/>
  </w:num>
  <w:num w:numId="43">
    <w:abstractNumId w:val="43"/>
  </w:num>
  <w:num w:numId="44">
    <w:abstractNumId w:val="30"/>
  </w:num>
  <w:num w:numId="45">
    <w:abstractNumId w:val="8"/>
  </w:num>
  <w:num w:numId="46">
    <w:abstractNumId w:val="5"/>
  </w:num>
  <w:num w:numId="47">
    <w:abstractNumId w:val="32"/>
  </w:num>
  <w:num w:numId="4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C34"/>
    <w:rsid w:val="000006E1"/>
    <w:rsid w:val="0000250B"/>
    <w:rsid w:val="00002A37"/>
    <w:rsid w:val="00003795"/>
    <w:rsid w:val="0000564C"/>
    <w:rsid w:val="00006446"/>
    <w:rsid w:val="000067B5"/>
    <w:rsid w:val="00006896"/>
    <w:rsid w:val="00007CDC"/>
    <w:rsid w:val="000100F8"/>
    <w:rsid w:val="00011B28"/>
    <w:rsid w:val="00014646"/>
    <w:rsid w:val="00015D15"/>
    <w:rsid w:val="00016B6C"/>
    <w:rsid w:val="00020EF5"/>
    <w:rsid w:val="00022E50"/>
    <w:rsid w:val="00023564"/>
    <w:rsid w:val="00023F13"/>
    <w:rsid w:val="0002564D"/>
    <w:rsid w:val="00025ECA"/>
    <w:rsid w:val="00031FB3"/>
    <w:rsid w:val="000325B8"/>
    <w:rsid w:val="00034C15"/>
    <w:rsid w:val="00035510"/>
    <w:rsid w:val="00035D67"/>
    <w:rsid w:val="00036BA1"/>
    <w:rsid w:val="000422E2"/>
    <w:rsid w:val="00042EDF"/>
    <w:rsid w:val="00042F22"/>
    <w:rsid w:val="00043E77"/>
    <w:rsid w:val="000444EF"/>
    <w:rsid w:val="000447DB"/>
    <w:rsid w:val="000465BC"/>
    <w:rsid w:val="00051ACA"/>
    <w:rsid w:val="000529C2"/>
    <w:rsid w:val="00052A07"/>
    <w:rsid w:val="000534E3"/>
    <w:rsid w:val="000538E3"/>
    <w:rsid w:val="00054277"/>
    <w:rsid w:val="000549C9"/>
    <w:rsid w:val="0005606A"/>
    <w:rsid w:val="00056AA6"/>
    <w:rsid w:val="00057117"/>
    <w:rsid w:val="000616E7"/>
    <w:rsid w:val="00061990"/>
    <w:rsid w:val="000624C3"/>
    <w:rsid w:val="00062A29"/>
    <w:rsid w:val="00064540"/>
    <w:rsid w:val="0006487E"/>
    <w:rsid w:val="00064E1A"/>
    <w:rsid w:val="0006551D"/>
    <w:rsid w:val="00065E1A"/>
    <w:rsid w:val="00073682"/>
    <w:rsid w:val="00077E5F"/>
    <w:rsid w:val="0008029E"/>
    <w:rsid w:val="0008036A"/>
    <w:rsid w:val="000809F6"/>
    <w:rsid w:val="000814FC"/>
    <w:rsid w:val="00081AE6"/>
    <w:rsid w:val="000827A1"/>
    <w:rsid w:val="000849CE"/>
    <w:rsid w:val="000855EB"/>
    <w:rsid w:val="00085625"/>
    <w:rsid w:val="00085B52"/>
    <w:rsid w:val="000866F2"/>
    <w:rsid w:val="0009009F"/>
    <w:rsid w:val="00091557"/>
    <w:rsid w:val="000924C1"/>
    <w:rsid w:val="000924F0"/>
    <w:rsid w:val="00092598"/>
    <w:rsid w:val="00093474"/>
    <w:rsid w:val="00093475"/>
    <w:rsid w:val="00094574"/>
    <w:rsid w:val="0009510F"/>
    <w:rsid w:val="000970A5"/>
    <w:rsid w:val="000A1200"/>
    <w:rsid w:val="000A1B7B"/>
    <w:rsid w:val="000A2391"/>
    <w:rsid w:val="000A3957"/>
    <w:rsid w:val="000A4CC3"/>
    <w:rsid w:val="000A4DFD"/>
    <w:rsid w:val="000A5482"/>
    <w:rsid w:val="000A56F2"/>
    <w:rsid w:val="000A5B06"/>
    <w:rsid w:val="000A5BBF"/>
    <w:rsid w:val="000A5C0F"/>
    <w:rsid w:val="000A6365"/>
    <w:rsid w:val="000B17DD"/>
    <w:rsid w:val="000B2042"/>
    <w:rsid w:val="000B2568"/>
    <w:rsid w:val="000B2719"/>
    <w:rsid w:val="000B3A8F"/>
    <w:rsid w:val="000B4AB9"/>
    <w:rsid w:val="000B5740"/>
    <w:rsid w:val="000B589C"/>
    <w:rsid w:val="000B58C3"/>
    <w:rsid w:val="000B61E9"/>
    <w:rsid w:val="000C165A"/>
    <w:rsid w:val="000C2E19"/>
    <w:rsid w:val="000D0A5F"/>
    <w:rsid w:val="000D0D07"/>
    <w:rsid w:val="000D3B9A"/>
    <w:rsid w:val="000D4797"/>
    <w:rsid w:val="000D5217"/>
    <w:rsid w:val="000E0020"/>
    <w:rsid w:val="000E0527"/>
    <w:rsid w:val="000E1700"/>
    <w:rsid w:val="000E19EF"/>
    <w:rsid w:val="000E1B73"/>
    <w:rsid w:val="000E1E92"/>
    <w:rsid w:val="000E2887"/>
    <w:rsid w:val="000E32BB"/>
    <w:rsid w:val="000E73D7"/>
    <w:rsid w:val="000F0514"/>
    <w:rsid w:val="000F06D6"/>
    <w:rsid w:val="000F07A9"/>
    <w:rsid w:val="000F0EB1"/>
    <w:rsid w:val="000F1106"/>
    <w:rsid w:val="000F3BE9"/>
    <w:rsid w:val="000F3F6C"/>
    <w:rsid w:val="000F4EE5"/>
    <w:rsid w:val="000F6DF3"/>
    <w:rsid w:val="001005FF"/>
    <w:rsid w:val="001048B8"/>
    <w:rsid w:val="001062FB"/>
    <w:rsid w:val="001063E6"/>
    <w:rsid w:val="00112A33"/>
    <w:rsid w:val="00112C36"/>
    <w:rsid w:val="00113CF4"/>
    <w:rsid w:val="001141DD"/>
    <w:rsid w:val="001153EA"/>
    <w:rsid w:val="00115643"/>
    <w:rsid w:val="00116765"/>
    <w:rsid w:val="001219F5"/>
    <w:rsid w:val="00121A20"/>
    <w:rsid w:val="00123578"/>
    <w:rsid w:val="0012377F"/>
    <w:rsid w:val="00124314"/>
    <w:rsid w:val="00126B4A"/>
    <w:rsid w:val="0013050E"/>
    <w:rsid w:val="00132FD0"/>
    <w:rsid w:val="001332B1"/>
    <w:rsid w:val="001344C0"/>
    <w:rsid w:val="001345DC"/>
    <w:rsid w:val="001346FA"/>
    <w:rsid w:val="00135252"/>
    <w:rsid w:val="00135AE4"/>
    <w:rsid w:val="001362AD"/>
    <w:rsid w:val="001362CF"/>
    <w:rsid w:val="00137AB5"/>
    <w:rsid w:val="00137EB3"/>
    <w:rsid w:val="00137F0B"/>
    <w:rsid w:val="001411D2"/>
    <w:rsid w:val="0014130E"/>
    <w:rsid w:val="00141B67"/>
    <w:rsid w:val="001434D9"/>
    <w:rsid w:val="001435D9"/>
    <w:rsid w:val="00144A27"/>
    <w:rsid w:val="00145F7E"/>
    <w:rsid w:val="00151A77"/>
    <w:rsid w:val="00151E23"/>
    <w:rsid w:val="001526E0"/>
    <w:rsid w:val="00152EDE"/>
    <w:rsid w:val="001551B5"/>
    <w:rsid w:val="00155DBD"/>
    <w:rsid w:val="001575E2"/>
    <w:rsid w:val="00161525"/>
    <w:rsid w:val="0016191D"/>
    <w:rsid w:val="00162700"/>
    <w:rsid w:val="001659C1"/>
    <w:rsid w:val="00170605"/>
    <w:rsid w:val="0017118E"/>
    <w:rsid w:val="00173A8E"/>
    <w:rsid w:val="0017502C"/>
    <w:rsid w:val="00175EEA"/>
    <w:rsid w:val="00176747"/>
    <w:rsid w:val="0017778C"/>
    <w:rsid w:val="0018143F"/>
    <w:rsid w:val="00181A5F"/>
    <w:rsid w:val="00181FF8"/>
    <w:rsid w:val="00182246"/>
    <w:rsid w:val="00190AC1"/>
    <w:rsid w:val="00190D4F"/>
    <w:rsid w:val="0019341A"/>
    <w:rsid w:val="00197DF9"/>
    <w:rsid w:val="001A1987"/>
    <w:rsid w:val="001A2564"/>
    <w:rsid w:val="001A46A5"/>
    <w:rsid w:val="001A6173"/>
    <w:rsid w:val="001A6CBA"/>
    <w:rsid w:val="001A7FC1"/>
    <w:rsid w:val="001B0ACC"/>
    <w:rsid w:val="001B0D97"/>
    <w:rsid w:val="001B1801"/>
    <w:rsid w:val="001B4590"/>
    <w:rsid w:val="001B4DDB"/>
    <w:rsid w:val="001B5A5D"/>
    <w:rsid w:val="001B5E34"/>
    <w:rsid w:val="001C0440"/>
    <w:rsid w:val="001C1CE5"/>
    <w:rsid w:val="001C3D2A"/>
    <w:rsid w:val="001C4680"/>
    <w:rsid w:val="001C5E3B"/>
    <w:rsid w:val="001C7478"/>
    <w:rsid w:val="001C7652"/>
    <w:rsid w:val="001C78DF"/>
    <w:rsid w:val="001D0B84"/>
    <w:rsid w:val="001D51BA"/>
    <w:rsid w:val="001D53E7"/>
    <w:rsid w:val="001D579C"/>
    <w:rsid w:val="001D6342"/>
    <w:rsid w:val="001D6D53"/>
    <w:rsid w:val="001E2BD3"/>
    <w:rsid w:val="001E43C8"/>
    <w:rsid w:val="001E58E2"/>
    <w:rsid w:val="001E7AED"/>
    <w:rsid w:val="001F1A7F"/>
    <w:rsid w:val="001F3916"/>
    <w:rsid w:val="001F54C5"/>
    <w:rsid w:val="001F625D"/>
    <w:rsid w:val="001F662C"/>
    <w:rsid w:val="001F7074"/>
    <w:rsid w:val="00200490"/>
    <w:rsid w:val="00200501"/>
    <w:rsid w:val="002006D5"/>
    <w:rsid w:val="002009AA"/>
    <w:rsid w:val="00200A3B"/>
    <w:rsid w:val="00201596"/>
    <w:rsid w:val="00201F3A"/>
    <w:rsid w:val="00202F37"/>
    <w:rsid w:val="00203F96"/>
    <w:rsid w:val="002046EB"/>
    <w:rsid w:val="002069B2"/>
    <w:rsid w:val="002072A9"/>
    <w:rsid w:val="00207FA3"/>
    <w:rsid w:val="00214DA8"/>
    <w:rsid w:val="00215423"/>
    <w:rsid w:val="002158FA"/>
    <w:rsid w:val="00215CEE"/>
    <w:rsid w:val="00216C8B"/>
    <w:rsid w:val="0021773E"/>
    <w:rsid w:val="00220600"/>
    <w:rsid w:val="00220B95"/>
    <w:rsid w:val="0022193D"/>
    <w:rsid w:val="002224DB"/>
    <w:rsid w:val="00223FCB"/>
    <w:rsid w:val="002252C3"/>
    <w:rsid w:val="0022594F"/>
    <w:rsid w:val="00225C54"/>
    <w:rsid w:val="00230765"/>
    <w:rsid w:val="00230782"/>
    <w:rsid w:val="00230D18"/>
    <w:rsid w:val="00230E55"/>
    <w:rsid w:val="002319E4"/>
    <w:rsid w:val="002338D9"/>
    <w:rsid w:val="00233A96"/>
    <w:rsid w:val="00235632"/>
    <w:rsid w:val="00235872"/>
    <w:rsid w:val="002375CF"/>
    <w:rsid w:val="00237D94"/>
    <w:rsid w:val="00241559"/>
    <w:rsid w:val="00241C0B"/>
    <w:rsid w:val="002420FB"/>
    <w:rsid w:val="0024272F"/>
    <w:rsid w:val="002435B3"/>
    <w:rsid w:val="0024568C"/>
    <w:rsid w:val="002458EB"/>
    <w:rsid w:val="002500C8"/>
    <w:rsid w:val="002526C9"/>
    <w:rsid w:val="00254773"/>
    <w:rsid w:val="00255931"/>
    <w:rsid w:val="00257543"/>
    <w:rsid w:val="0026077D"/>
    <w:rsid w:val="002617E7"/>
    <w:rsid w:val="0026408E"/>
    <w:rsid w:val="00264228"/>
    <w:rsid w:val="00264334"/>
    <w:rsid w:val="0026473E"/>
    <w:rsid w:val="00266214"/>
    <w:rsid w:val="00267C83"/>
    <w:rsid w:val="002702D2"/>
    <w:rsid w:val="0027144F"/>
    <w:rsid w:val="00271813"/>
    <w:rsid w:val="00271F3A"/>
    <w:rsid w:val="00273278"/>
    <w:rsid w:val="002737F4"/>
    <w:rsid w:val="002748E5"/>
    <w:rsid w:val="00276DF6"/>
    <w:rsid w:val="00277305"/>
    <w:rsid w:val="002805F5"/>
    <w:rsid w:val="00280751"/>
    <w:rsid w:val="00281236"/>
    <w:rsid w:val="0028280A"/>
    <w:rsid w:val="00286ACD"/>
    <w:rsid w:val="00287838"/>
    <w:rsid w:val="00287E5E"/>
    <w:rsid w:val="002907B5"/>
    <w:rsid w:val="00292EB7"/>
    <w:rsid w:val="002931DE"/>
    <w:rsid w:val="00296227"/>
    <w:rsid w:val="00296F44"/>
    <w:rsid w:val="002975C7"/>
    <w:rsid w:val="0029777D"/>
    <w:rsid w:val="002A055E"/>
    <w:rsid w:val="002A1D4E"/>
    <w:rsid w:val="002A2869"/>
    <w:rsid w:val="002A3839"/>
    <w:rsid w:val="002B24D6"/>
    <w:rsid w:val="002B2867"/>
    <w:rsid w:val="002B40B4"/>
    <w:rsid w:val="002B4A83"/>
    <w:rsid w:val="002C23B3"/>
    <w:rsid w:val="002C41E6"/>
    <w:rsid w:val="002D071A"/>
    <w:rsid w:val="002D200D"/>
    <w:rsid w:val="002D2864"/>
    <w:rsid w:val="002D34B2"/>
    <w:rsid w:val="002D3A0C"/>
    <w:rsid w:val="002D42A0"/>
    <w:rsid w:val="002D48B0"/>
    <w:rsid w:val="002D5629"/>
    <w:rsid w:val="002D5B37"/>
    <w:rsid w:val="002D7637"/>
    <w:rsid w:val="002E15C0"/>
    <w:rsid w:val="002E17F2"/>
    <w:rsid w:val="002E479B"/>
    <w:rsid w:val="002E683F"/>
    <w:rsid w:val="002E75E3"/>
    <w:rsid w:val="002E7CAE"/>
    <w:rsid w:val="002F2771"/>
    <w:rsid w:val="002F37A9"/>
    <w:rsid w:val="002F5283"/>
    <w:rsid w:val="002F5C27"/>
    <w:rsid w:val="003017DA"/>
    <w:rsid w:val="00301CE6"/>
    <w:rsid w:val="0030256B"/>
    <w:rsid w:val="0030501F"/>
    <w:rsid w:val="0030678E"/>
    <w:rsid w:val="00307BA1"/>
    <w:rsid w:val="003116FE"/>
    <w:rsid w:val="00311702"/>
    <w:rsid w:val="00311E82"/>
    <w:rsid w:val="00313FD6"/>
    <w:rsid w:val="003143BD"/>
    <w:rsid w:val="00315363"/>
    <w:rsid w:val="003170DD"/>
    <w:rsid w:val="00317AA4"/>
    <w:rsid w:val="00317C21"/>
    <w:rsid w:val="003203ED"/>
    <w:rsid w:val="00322C9F"/>
    <w:rsid w:val="00324D23"/>
    <w:rsid w:val="00324F1D"/>
    <w:rsid w:val="0032686C"/>
    <w:rsid w:val="00326FAD"/>
    <w:rsid w:val="00331751"/>
    <w:rsid w:val="00332B34"/>
    <w:rsid w:val="0033379C"/>
    <w:rsid w:val="00334579"/>
    <w:rsid w:val="00335496"/>
    <w:rsid w:val="00335858"/>
    <w:rsid w:val="00335DE8"/>
    <w:rsid w:val="00336BDA"/>
    <w:rsid w:val="003378C2"/>
    <w:rsid w:val="00340869"/>
    <w:rsid w:val="00340882"/>
    <w:rsid w:val="00340ACB"/>
    <w:rsid w:val="0034158E"/>
    <w:rsid w:val="00342BD7"/>
    <w:rsid w:val="00344445"/>
    <w:rsid w:val="00346DB5"/>
    <w:rsid w:val="003477B1"/>
    <w:rsid w:val="00350B4E"/>
    <w:rsid w:val="0035344F"/>
    <w:rsid w:val="0035550A"/>
    <w:rsid w:val="00355943"/>
    <w:rsid w:val="00357380"/>
    <w:rsid w:val="00360135"/>
    <w:rsid w:val="003602D9"/>
    <w:rsid w:val="003604CE"/>
    <w:rsid w:val="00361D0E"/>
    <w:rsid w:val="00362024"/>
    <w:rsid w:val="003651E8"/>
    <w:rsid w:val="00366B5B"/>
    <w:rsid w:val="00370E47"/>
    <w:rsid w:val="00372FB8"/>
    <w:rsid w:val="003742AC"/>
    <w:rsid w:val="003745E4"/>
    <w:rsid w:val="0037778A"/>
    <w:rsid w:val="00377CE1"/>
    <w:rsid w:val="0038288A"/>
    <w:rsid w:val="00382A3E"/>
    <w:rsid w:val="00385BF0"/>
    <w:rsid w:val="0038686C"/>
    <w:rsid w:val="003939FF"/>
    <w:rsid w:val="00396399"/>
    <w:rsid w:val="0039659D"/>
    <w:rsid w:val="00396621"/>
    <w:rsid w:val="003A18F3"/>
    <w:rsid w:val="003A2223"/>
    <w:rsid w:val="003A2A0F"/>
    <w:rsid w:val="003A3B97"/>
    <w:rsid w:val="003A3BB3"/>
    <w:rsid w:val="003A44EE"/>
    <w:rsid w:val="003A45A1"/>
    <w:rsid w:val="003A5B0A"/>
    <w:rsid w:val="003A5E78"/>
    <w:rsid w:val="003A604E"/>
    <w:rsid w:val="003A6BAC"/>
    <w:rsid w:val="003A70A4"/>
    <w:rsid w:val="003A7EF3"/>
    <w:rsid w:val="003B0FF9"/>
    <w:rsid w:val="003B159C"/>
    <w:rsid w:val="003B1662"/>
    <w:rsid w:val="003B369F"/>
    <w:rsid w:val="003B36A3"/>
    <w:rsid w:val="003B4786"/>
    <w:rsid w:val="003B5B2B"/>
    <w:rsid w:val="003B64BB"/>
    <w:rsid w:val="003B7FE5"/>
    <w:rsid w:val="003C1120"/>
    <w:rsid w:val="003C11C8"/>
    <w:rsid w:val="003C2702"/>
    <w:rsid w:val="003C2CBD"/>
    <w:rsid w:val="003C3AA5"/>
    <w:rsid w:val="003C509E"/>
    <w:rsid w:val="003C6702"/>
    <w:rsid w:val="003C7806"/>
    <w:rsid w:val="003D08E5"/>
    <w:rsid w:val="003D109F"/>
    <w:rsid w:val="003D1C22"/>
    <w:rsid w:val="003D201F"/>
    <w:rsid w:val="003D228D"/>
    <w:rsid w:val="003D2478"/>
    <w:rsid w:val="003D2E9A"/>
    <w:rsid w:val="003D35D8"/>
    <w:rsid w:val="003D3C45"/>
    <w:rsid w:val="003D4A1D"/>
    <w:rsid w:val="003D4A1E"/>
    <w:rsid w:val="003D5B1F"/>
    <w:rsid w:val="003E0721"/>
    <w:rsid w:val="003E15FA"/>
    <w:rsid w:val="003E2AB4"/>
    <w:rsid w:val="003E39A3"/>
    <w:rsid w:val="003E55E4"/>
    <w:rsid w:val="003E5AFF"/>
    <w:rsid w:val="003E6937"/>
    <w:rsid w:val="003E74E3"/>
    <w:rsid w:val="003F05C7"/>
    <w:rsid w:val="003F2CD4"/>
    <w:rsid w:val="003F46B5"/>
    <w:rsid w:val="003F6BBE"/>
    <w:rsid w:val="004000E8"/>
    <w:rsid w:val="00401167"/>
    <w:rsid w:val="00401FA8"/>
    <w:rsid w:val="00402124"/>
    <w:rsid w:val="004024FB"/>
    <w:rsid w:val="00402E2B"/>
    <w:rsid w:val="0040512B"/>
    <w:rsid w:val="00405CA5"/>
    <w:rsid w:val="00405D0F"/>
    <w:rsid w:val="00407AD1"/>
    <w:rsid w:val="00407CD3"/>
    <w:rsid w:val="00410134"/>
    <w:rsid w:val="00410B72"/>
    <w:rsid w:val="00410F18"/>
    <w:rsid w:val="0041263E"/>
    <w:rsid w:val="00412D09"/>
    <w:rsid w:val="00413AAC"/>
    <w:rsid w:val="00413C03"/>
    <w:rsid w:val="00413E92"/>
    <w:rsid w:val="00417219"/>
    <w:rsid w:val="00417508"/>
    <w:rsid w:val="00421105"/>
    <w:rsid w:val="00422AA4"/>
    <w:rsid w:val="00424143"/>
    <w:rsid w:val="004242F4"/>
    <w:rsid w:val="00426A3D"/>
    <w:rsid w:val="00427248"/>
    <w:rsid w:val="00427FE8"/>
    <w:rsid w:val="00430FDB"/>
    <w:rsid w:val="00433B91"/>
    <w:rsid w:val="00435886"/>
    <w:rsid w:val="00435C5E"/>
    <w:rsid w:val="00437447"/>
    <w:rsid w:val="0044074D"/>
    <w:rsid w:val="00441A92"/>
    <w:rsid w:val="004431DC"/>
    <w:rsid w:val="00444F56"/>
    <w:rsid w:val="00445761"/>
    <w:rsid w:val="00446342"/>
    <w:rsid w:val="00446488"/>
    <w:rsid w:val="00446EFE"/>
    <w:rsid w:val="004517AA"/>
    <w:rsid w:val="00452244"/>
    <w:rsid w:val="00452CAC"/>
    <w:rsid w:val="00454B4C"/>
    <w:rsid w:val="004562C6"/>
    <w:rsid w:val="004572F7"/>
    <w:rsid w:val="00457565"/>
    <w:rsid w:val="00457B71"/>
    <w:rsid w:val="00460A6C"/>
    <w:rsid w:val="00460B5A"/>
    <w:rsid w:val="00464AAA"/>
    <w:rsid w:val="004669E2"/>
    <w:rsid w:val="004673A5"/>
    <w:rsid w:val="00467C84"/>
    <w:rsid w:val="00470C31"/>
    <w:rsid w:val="00471DE0"/>
    <w:rsid w:val="00472362"/>
    <w:rsid w:val="004734D0"/>
    <w:rsid w:val="004742CA"/>
    <w:rsid w:val="0047556B"/>
    <w:rsid w:val="004757EB"/>
    <w:rsid w:val="004776D8"/>
    <w:rsid w:val="00477768"/>
    <w:rsid w:val="00480A9E"/>
    <w:rsid w:val="00480FB3"/>
    <w:rsid w:val="00490F2E"/>
    <w:rsid w:val="00492BC5"/>
    <w:rsid w:val="00495DCA"/>
    <w:rsid w:val="004964F1"/>
    <w:rsid w:val="004A02FE"/>
    <w:rsid w:val="004A039C"/>
    <w:rsid w:val="004A16BC"/>
    <w:rsid w:val="004A2B94"/>
    <w:rsid w:val="004A2F16"/>
    <w:rsid w:val="004A3347"/>
    <w:rsid w:val="004A7E27"/>
    <w:rsid w:val="004B038E"/>
    <w:rsid w:val="004B2210"/>
    <w:rsid w:val="004B25D0"/>
    <w:rsid w:val="004B6839"/>
    <w:rsid w:val="004B6E62"/>
    <w:rsid w:val="004B6F6A"/>
    <w:rsid w:val="004B7C0C"/>
    <w:rsid w:val="004B7C58"/>
    <w:rsid w:val="004C24D2"/>
    <w:rsid w:val="004C3898"/>
    <w:rsid w:val="004C475C"/>
    <w:rsid w:val="004D10F1"/>
    <w:rsid w:val="004D36B1"/>
    <w:rsid w:val="004D398A"/>
    <w:rsid w:val="004D41BC"/>
    <w:rsid w:val="004D67DA"/>
    <w:rsid w:val="004D7577"/>
    <w:rsid w:val="004D7EBD"/>
    <w:rsid w:val="004E0483"/>
    <w:rsid w:val="004E2680"/>
    <w:rsid w:val="004E28F9"/>
    <w:rsid w:val="004E462E"/>
    <w:rsid w:val="004E56DC"/>
    <w:rsid w:val="004E76F4"/>
    <w:rsid w:val="004F0B4E"/>
    <w:rsid w:val="004F0B6C"/>
    <w:rsid w:val="004F0EA7"/>
    <w:rsid w:val="004F2078"/>
    <w:rsid w:val="004F20F8"/>
    <w:rsid w:val="004F4DA3"/>
    <w:rsid w:val="004F6EC1"/>
    <w:rsid w:val="004F76E6"/>
    <w:rsid w:val="004F7FB8"/>
    <w:rsid w:val="00501DE1"/>
    <w:rsid w:val="00506557"/>
    <w:rsid w:val="0050677A"/>
    <w:rsid w:val="005078A1"/>
    <w:rsid w:val="005108D8"/>
    <w:rsid w:val="00510EF7"/>
    <w:rsid w:val="00510FDA"/>
    <w:rsid w:val="00511574"/>
    <w:rsid w:val="005116F9"/>
    <w:rsid w:val="0051420B"/>
    <w:rsid w:val="005153A7"/>
    <w:rsid w:val="0051548C"/>
    <w:rsid w:val="00516621"/>
    <w:rsid w:val="005219CF"/>
    <w:rsid w:val="00526553"/>
    <w:rsid w:val="00534B59"/>
    <w:rsid w:val="00536759"/>
    <w:rsid w:val="00537C62"/>
    <w:rsid w:val="005443C5"/>
    <w:rsid w:val="00546970"/>
    <w:rsid w:val="00547FFB"/>
    <w:rsid w:val="00550E2F"/>
    <w:rsid w:val="00551214"/>
    <w:rsid w:val="00553C7C"/>
    <w:rsid w:val="00554E19"/>
    <w:rsid w:val="005610E8"/>
    <w:rsid w:val="0056121F"/>
    <w:rsid w:val="005652B2"/>
    <w:rsid w:val="00571454"/>
    <w:rsid w:val="00571674"/>
    <w:rsid w:val="00572505"/>
    <w:rsid w:val="00573DB6"/>
    <w:rsid w:val="00582527"/>
    <w:rsid w:val="00582809"/>
    <w:rsid w:val="00583C03"/>
    <w:rsid w:val="00584E96"/>
    <w:rsid w:val="0058798C"/>
    <w:rsid w:val="0059002F"/>
    <w:rsid w:val="005900FA"/>
    <w:rsid w:val="005906FA"/>
    <w:rsid w:val="00591302"/>
    <w:rsid w:val="005935A4"/>
    <w:rsid w:val="005948C2"/>
    <w:rsid w:val="00594CA4"/>
    <w:rsid w:val="00595DCA"/>
    <w:rsid w:val="00596D93"/>
    <w:rsid w:val="0059779B"/>
    <w:rsid w:val="00597899"/>
    <w:rsid w:val="005A209A"/>
    <w:rsid w:val="005A2894"/>
    <w:rsid w:val="005A662D"/>
    <w:rsid w:val="005A6992"/>
    <w:rsid w:val="005A76F9"/>
    <w:rsid w:val="005A7CB6"/>
    <w:rsid w:val="005B1409"/>
    <w:rsid w:val="005B35D7"/>
    <w:rsid w:val="005B392A"/>
    <w:rsid w:val="005B3AA3"/>
    <w:rsid w:val="005B6F83"/>
    <w:rsid w:val="005B7E53"/>
    <w:rsid w:val="005C08FF"/>
    <w:rsid w:val="005C30CE"/>
    <w:rsid w:val="005C366F"/>
    <w:rsid w:val="005C74FB"/>
    <w:rsid w:val="005D139C"/>
    <w:rsid w:val="005D1602"/>
    <w:rsid w:val="005D3A27"/>
    <w:rsid w:val="005D40D3"/>
    <w:rsid w:val="005E283C"/>
    <w:rsid w:val="005E385F"/>
    <w:rsid w:val="005E4113"/>
    <w:rsid w:val="005E41F9"/>
    <w:rsid w:val="005E5A75"/>
    <w:rsid w:val="005E5B81"/>
    <w:rsid w:val="005F158A"/>
    <w:rsid w:val="005F2CB1"/>
    <w:rsid w:val="005F3025"/>
    <w:rsid w:val="005F376D"/>
    <w:rsid w:val="005F3E81"/>
    <w:rsid w:val="005F3EED"/>
    <w:rsid w:val="005F618C"/>
    <w:rsid w:val="005F70BD"/>
    <w:rsid w:val="006019A4"/>
    <w:rsid w:val="0060283C"/>
    <w:rsid w:val="00604F14"/>
    <w:rsid w:val="0061002D"/>
    <w:rsid w:val="00611B83"/>
    <w:rsid w:val="00613257"/>
    <w:rsid w:val="00613C56"/>
    <w:rsid w:val="00614CB5"/>
    <w:rsid w:val="00615AF2"/>
    <w:rsid w:val="0062012D"/>
    <w:rsid w:val="006205B2"/>
    <w:rsid w:val="00620A71"/>
    <w:rsid w:val="00620D80"/>
    <w:rsid w:val="006234A6"/>
    <w:rsid w:val="00627F5D"/>
    <w:rsid w:val="00630001"/>
    <w:rsid w:val="006311B3"/>
    <w:rsid w:val="0063159E"/>
    <w:rsid w:val="0063284C"/>
    <w:rsid w:val="00632F1D"/>
    <w:rsid w:val="00635F63"/>
    <w:rsid w:val="00636398"/>
    <w:rsid w:val="006368D3"/>
    <w:rsid w:val="006377EC"/>
    <w:rsid w:val="00637F20"/>
    <w:rsid w:val="0064151F"/>
    <w:rsid w:val="00641533"/>
    <w:rsid w:val="0064181E"/>
    <w:rsid w:val="0064208D"/>
    <w:rsid w:val="00643475"/>
    <w:rsid w:val="0064396A"/>
    <w:rsid w:val="0064624E"/>
    <w:rsid w:val="00647362"/>
    <w:rsid w:val="00647B5E"/>
    <w:rsid w:val="00650AB9"/>
    <w:rsid w:val="00651949"/>
    <w:rsid w:val="00655733"/>
    <w:rsid w:val="00655ACD"/>
    <w:rsid w:val="00656A92"/>
    <w:rsid w:val="00656DDE"/>
    <w:rsid w:val="0066011D"/>
    <w:rsid w:val="006607C0"/>
    <w:rsid w:val="006613A6"/>
    <w:rsid w:val="00661B82"/>
    <w:rsid w:val="006627A2"/>
    <w:rsid w:val="006634AD"/>
    <w:rsid w:val="006634E6"/>
    <w:rsid w:val="006655EE"/>
    <w:rsid w:val="006670E3"/>
    <w:rsid w:val="00667EE7"/>
    <w:rsid w:val="00670922"/>
    <w:rsid w:val="00670BE1"/>
    <w:rsid w:val="0067179F"/>
    <w:rsid w:val="00671C50"/>
    <w:rsid w:val="0067218F"/>
    <w:rsid w:val="006741F2"/>
    <w:rsid w:val="00674CC3"/>
    <w:rsid w:val="00675C72"/>
    <w:rsid w:val="00676042"/>
    <w:rsid w:val="006771F9"/>
    <w:rsid w:val="006774B2"/>
    <w:rsid w:val="006776D7"/>
    <w:rsid w:val="00680122"/>
    <w:rsid w:val="00681003"/>
    <w:rsid w:val="006812AE"/>
    <w:rsid w:val="006817C9"/>
    <w:rsid w:val="00683ECE"/>
    <w:rsid w:val="00684578"/>
    <w:rsid w:val="00686B3D"/>
    <w:rsid w:val="006904F9"/>
    <w:rsid w:val="00691A42"/>
    <w:rsid w:val="006928DD"/>
    <w:rsid w:val="00694238"/>
    <w:rsid w:val="00695FC2"/>
    <w:rsid w:val="00696949"/>
    <w:rsid w:val="00697052"/>
    <w:rsid w:val="006A1D7B"/>
    <w:rsid w:val="006A45DB"/>
    <w:rsid w:val="006A46FB"/>
    <w:rsid w:val="006A4A78"/>
    <w:rsid w:val="006A57A5"/>
    <w:rsid w:val="006A58BE"/>
    <w:rsid w:val="006A5E28"/>
    <w:rsid w:val="006A697B"/>
    <w:rsid w:val="006A7AFF"/>
    <w:rsid w:val="006B1816"/>
    <w:rsid w:val="006B196A"/>
    <w:rsid w:val="006B2099"/>
    <w:rsid w:val="006B231D"/>
    <w:rsid w:val="006B27EF"/>
    <w:rsid w:val="006B50CF"/>
    <w:rsid w:val="006B73F2"/>
    <w:rsid w:val="006C03B8"/>
    <w:rsid w:val="006C21FD"/>
    <w:rsid w:val="006C3113"/>
    <w:rsid w:val="006C3144"/>
    <w:rsid w:val="006C5EC9"/>
    <w:rsid w:val="006C6059"/>
    <w:rsid w:val="006C7522"/>
    <w:rsid w:val="006D2B4A"/>
    <w:rsid w:val="006D4F24"/>
    <w:rsid w:val="006D6F08"/>
    <w:rsid w:val="006E062C"/>
    <w:rsid w:val="006E1C82"/>
    <w:rsid w:val="006E2167"/>
    <w:rsid w:val="006E28B7"/>
    <w:rsid w:val="006E2A9B"/>
    <w:rsid w:val="006E3310"/>
    <w:rsid w:val="006E4E39"/>
    <w:rsid w:val="006E565E"/>
    <w:rsid w:val="006E673D"/>
    <w:rsid w:val="006E7D3B"/>
    <w:rsid w:val="006F1B70"/>
    <w:rsid w:val="006F341D"/>
    <w:rsid w:val="006F3CDE"/>
    <w:rsid w:val="006F4414"/>
    <w:rsid w:val="006F58D4"/>
    <w:rsid w:val="006F6582"/>
    <w:rsid w:val="006F7066"/>
    <w:rsid w:val="006F70A6"/>
    <w:rsid w:val="006F7366"/>
    <w:rsid w:val="007006B1"/>
    <w:rsid w:val="00702950"/>
    <w:rsid w:val="00702CA0"/>
    <w:rsid w:val="0070346E"/>
    <w:rsid w:val="00704EDB"/>
    <w:rsid w:val="00705A82"/>
    <w:rsid w:val="00705BD7"/>
    <w:rsid w:val="00706101"/>
    <w:rsid w:val="007062D6"/>
    <w:rsid w:val="00707072"/>
    <w:rsid w:val="00707D61"/>
    <w:rsid w:val="007101DB"/>
    <w:rsid w:val="00712287"/>
    <w:rsid w:val="00712772"/>
    <w:rsid w:val="00713D70"/>
    <w:rsid w:val="00714011"/>
    <w:rsid w:val="007148D3"/>
    <w:rsid w:val="007152A6"/>
    <w:rsid w:val="00715B9A"/>
    <w:rsid w:val="00716B7D"/>
    <w:rsid w:val="007219BC"/>
    <w:rsid w:val="00725262"/>
    <w:rsid w:val="007257D0"/>
    <w:rsid w:val="007267B8"/>
    <w:rsid w:val="00726EA6"/>
    <w:rsid w:val="00727208"/>
    <w:rsid w:val="00727680"/>
    <w:rsid w:val="0073060D"/>
    <w:rsid w:val="00730960"/>
    <w:rsid w:val="007348B1"/>
    <w:rsid w:val="007362A6"/>
    <w:rsid w:val="007367CD"/>
    <w:rsid w:val="00736D7D"/>
    <w:rsid w:val="00740129"/>
    <w:rsid w:val="007408F9"/>
    <w:rsid w:val="00740D78"/>
    <w:rsid w:val="00740E58"/>
    <w:rsid w:val="0074166B"/>
    <w:rsid w:val="007423E9"/>
    <w:rsid w:val="00744581"/>
    <w:rsid w:val="007445A0"/>
    <w:rsid w:val="0074524B"/>
    <w:rsid w:val="00747D8B"/>
    <w:rsid w:val="00751228"/>
    <w:rsid w:val="0075297C"/>
    <w:rsid w:val="007571E1"/>
    <w:rsid w:val="00757EFF"/>
    <w:rsid w:val="007604B2"/>
    <w:rsid w:val="00762112"/>
    <w:rsid w:val="00763F7A"/>
    <w:rsid w:val="00765281"/>
    <w:rsid w:val="00766234"/>
    <w:rsid w:val="00766BAD"/>
    <w:rsid w:val="0077112A"/>
    <w:rsid w:val="00772920"/>
    <w:rsid w:val="007729A2"/>
    <w:rsid w:val="00773648"/>
    <w:rsid w:val="007755F2"/>
    <w:rsid w:val="007756C8"/>
    <w:rsid w:val="00776971"/>
    <w:rsid w:val="00777C6C"/>
    <w:rsid w:val="00780A80"/>
    <w:rsid w:val="00780B5C"/>
    <w:rsid w:val="00781260"/>
    <w:rsid w:val="0078177E"/>
    <w:rsid w:val="0078304C"/>
    <w:rsid w:val="007835D4"/>
    <w:rsid w:val="00783673"/>
    <w:rsid w:val="00785058"/>
    <w:rsid w:val="00785490"/>
    <w:rsid w:val="00785B9A"/>
    <w:rsid w:val="00785CD8"/>
    <w:rsid w:val="0078654F"/>
    <w:rsid w:val="0078721B"/>
    <w:rsid w:val="007925EA"/>
    <w:rsid w:val="00793CD8"/>
    <w:rsid w:val="00794000"/>
    <w:rsid w:val="00794718"/>
    <w:rsid w:val="00795C92"/>
    <w:rsid w:val="00796231"/>
    <w:rsid w:val="007A1CB3"/>
    <w:rsid w:val="007A20E1"/>
    <w:rsid w:val="007A23FC"/>
    <w:rsid w:val="007A2748"/>
    <w:rsid w:val="007A2CD4"/>
    <w:rsid w:val="007A306F"/>
    <w:rsid w:val="007A3420"/>
    <w:rsid w:val="007A43A6"/>
    <w:rsid w:val="007A58A6"/>
    <w:rsid w:val="007A65A6"/>
    <w:rsid w:val="007A6EE7"/>
    <w:rsid w:val="007B1246"/>
    <w:rsid w:val="007B1F59"/>
    <w:rsid w:val="007B3377"/>
    <w:rsid w:val="007B3D2D"/>
    <w:rsid w:val="007B50AE"/>
    <w:rsid w:val="007B51DF"/>
    <w:rsid w:val="007C0556"/>
    <w:rsid w:val="007C05DD"/>
    <w:rsid w:val="007C3006"/>
    <w:rsid w:val="007C3D18"/>
    <w:rsid w:val="007C47CF"/>
    <w:rsid w:val="007C54DA"/>
    <w:rsid w:val="007C60BF"/>
    <w:rsid w:val="007C6A07"/>
    <w:rsid w:val="007C75A1"/>
    <w:rsid w:val="007C77A5"/>
    <w:rsid w:val="007D048C"/>
    <w:rsid w:val="007D04E5"/>
    <w:rsid w:val="007D06B4"/>
    <w:rsid w:val="007D2667"/>
    <w:rsid w:val="007D3959"/>
    <w:rsid w:val="007D5714"/>
    <w:rsid w:val="007D5901"/>
    <w:rsid w:val="007D7526"/>
    <w:rsid w:val="007E25AF"/>
    <w:rsid w:val="007E41F2"/>
    <w:rsid w:val="007E4610"/>
    <w:rsid w:val="007E4715"/>
    <w:rsid w:val="007E505B"/>
    <w:rsid w:val="007E7091"/>
    <w:rsid w:val="007F0282"/>
    <w:rsid w:val="007F0579"/>
    <w:rsid w:val="007F0D7C"/>
    <w:rsid w:val="007F547A"/>
    <w:rsid w:val="008004B7"/>
    <w:rsid w:val="00803C7E"/>
    <w:rsid w:val="00803FAE"/>
    <w:rsid w:val="0080605F"/>
    <w:rsid w:val="008068DB"/>
    <w:rsid w:val="00807786"/>
    <w:rsid w:val="00811FCB"/>
    <w:rsid w:val="00813F27"/>
    <w:rsid w:val="008158D6"/>
    <w:rsid w:val="008159DE"/>
    <w:rsid w:val="008167E1"/>
    <w:rsid w:val="00816DC1"/>
    <w:rsid w:val="00817196"/>
    <w:rsid w:val="008235DB"/>
    <w:rsid w:val="00823AC2"/>
    <w:rsid w:val="008242EB"/>
    <w:rsid w:val="00824AB4"/>
    <w:rsid w:val="00825C42"/>
    <w:rsid w:val="00825D25"/>
    <w:rsid w:val="00827D6F"/>
    <w:rsid w:val="008325CB"/>
    <w:rsid w:val="00834155"/>
    <w:rsid w:val="00835498"/>
    <w:rsid w:val="00836341"/>
    <w:rsid w:val="00836A06"/>
    <w:rsid w:val="00836F48"/>
    <w:rsid w:val="008376AC"/>
    <w:rsid w:val="008376CA"/>
    <w:rsid w:val="008444E8"/>
    <w:rsid w:val="00844E80"/>
    <w:rsid w:val="00846FE7"/>
    <w:rsid w:val="00850DC1"/>
    <w:rsid w:val="00855EEB"/>
    <w:rsid w:val="00856911"/>
    <w:rsid w:val="00860AEE"/>
    <w:rsid w:val="00862F1D"/>
    <w:rsid w:val="00864BD4"/>
    <w:rsid w:val="00864E28"/>
    <w:rsid w:val="00867065"/>
    <w:rsid w:val="008677FD"/>
    <w:rsid w:val="00867B59"/>
    <w:rsid w:val="008706D4"/>
    <w:rsid w:val="008707A5"/>
    <w:rsid w:val="00870F8A"/>
    <w:rsid w:val="008713CF"/>
    <w:rsid w:val="008719A4"/>
    <w:rsid w:val="00871AD1"/>
    <w:rsid w:val="00871D23"/>
    <w:rsid w:val="00874312"/>
    <w:rsid w:val="0087437C"/>
    <w:rsid w:val="00875CD7"/>
    <w:rsid w:val="00876A2F"/>
    <w:rsid w:val="00876B4D"/>
    <w:rsid w:val="008770E5"/>
    <w:rsid w:val="00877A81"/>
    <w:rsid w:val="00877F18"/>
    <w:rsid w:val="008832B7"/>
    <w:rsid w:val="008900D5"/>
    <w:rsid w:val="008941E3"/>
    <w:rsid w:val="00894A88"/>
    <w:rsid w:val="00895386"/>
    <w:rsid w:val="00896A7F"/>
    <w:rsid w:val="00897C34"/>
    <w:rsid w:val="008A21FF"/>
    <w:rsid w:val="008A2CE2"/>
    <w:rsid w:val="008A30AC"/>
    <w:rsid w:val="008A44B8"/>
    <w:rsid w:val="008A45A5"/>
    <w:rsid w:val="008A51A8"/>
    <w:rsid w:val="008A54C7"/>
    <w:rsid w:val="008A77D8"/>
    <w:rsid w:val="008B0483"/>
    <w:rsid w:val="008B120C"/>
    <w:rsid w:val="008B4454"/>
    <w:rsid w:val="008B4B83"/>
    <w:rsid w:val="008B51A0"/>
    <w:rsid w:val="008B592A"/>
    <w:rsid w:val="008B6B3A"/>
    <w:rsid w:val="008B7B5C"/>
    <w:rsid w:val="008C0C99"/>
    <w:rsid w:val="008C2017"/>
    <w:rsid w:val="008C2394"/>
    <w:rsid w:val="008C2B98"/>
    <w:rsid w:val="008C4958"/>
    <w:rsid w:val="008C4A35"/>
    <w:rsid w:val="008C4BAA"/>
    <w:rsid w:val="008C5B8E"/>
    <w:rsid w:val="008C6AE8"/>
    <w:rsid w:val="008C7573"/>
    <w:rsid w:val="008D00A5"/>
    <w:rsid w:val="008D25AA"/>
    <w:rsid w:val="008D34F1"/>
    <w:rsid w:val="008D39D8"/>
    <w:rsid w:val="008D4DF9"/>
    <w:rsid w:val="008D6D1A"/>
    <w:rsid w:val="008E065E"/>
    <w:rsid w:val="008E0927"/>
    <w:rsid w:val="008E1909"/>
    <w:rsid w:val="008E6FB0"/>
    <w:rsid w:val="008F1C4E"/>
    <w:rsid w:val="008F1EAB"/>
    <w:rsid w:val="008F33DC"/>
    <w:rsid w:val="008F477F"/>
    <w:rsid w:val="008F5234"/>
    <w:rsid w:val="008F6748"/>
    <w:rsid w:val="008F6E9E"/>
    <w:rsid w:val="008F7D19"/>
    <w:rsid w:val="00902350"/>
    <w:rsid w:val="0090291C"/>
    <w:rsid w:val="00902B13"/>
    <w:rsid w:val="0090336B"/>
    <w:rsid w:val="009053AA"/>
    <w:rsid w:val="00906541"/>
    <w:rsid w:val="00906939"/>
    <w:rsid w:val="00910B7D"/>
    <w:rsid w:val="00911DFB"/>
    <w:rsid w:val="009139D9"/>
    <w:rsid w:val="00913C94"/>
    <w:rsid w:val="00914AD8"/>
    <w:rsid w:val="00914EB9"/>
    <w:rsid w:val="00916079"/>
    <w:rsid w:val="00917CE9"/>
    <w:rsid w:val="009204CA"/>
    <w:rsid w:val="00920BF2"/>
    <w:rsid w:val="00921467"/>
    <w:rsid w:val="00922010"/>
    <w:rsid w:val="009240A4"/>
    <w:rsid w:val="0092428A"/>
    <w:rsid w:val="00926434"/>
    <w:rsid w:val="009278E7"/>
    <w:rsid w:val="00930665"/>
    <w:rsid w:val="00931BD9"/>
    <w:rsid w:val="009330E5"/>
    <w:rsid w:val="00933902"/>
    <w:rsid w:val="00934B5C"/>
    <w:rsid w:val="009350A6"/>
    <w:rsid w:val="009368F3"/>
    <w:rsid w:val="009414D8"/>
    <w:rsid w:val="009414F4"/>
    <w:rsid w:val="00941636"/>
    <w:rsid w:val="00943742"/>
    <w:rsid w:val="00945C05"/>
    <w:rsid w:val="00946945"/>
    <w:rsid w:val="00947713"/>
    <w:rsid w:val="00950DE7"/>
    <w:rsid w:val="00953920"/>
    <w:rsid w:val="00953D47"/>
    <w:rsid w:val="00955D91"/>
    <w:rsid w:val="009565C0"/>
    <w:rsid w:val="0095681E"/>
    <w:rsid w:val="00956E91"/>
    <w:rsid w:val="009572D4"/>
    <w:rsid w:val="00957505"/>
    <w:rsid w:val="009610EE"/>
    <w:rsid w:val="00961921"/>
    <w:rsid w:val="00964001"/>
    <w:rsid w:val="0096430A"/>
    <w:rsid w:val="009652BE"/>
    <w:rsid w:val="0096554B"/>
    <w:rsid w:val="0096584A"/>
    <w:rsid w:val="00966A63"/>
    <w:rsid w:val="00971F08"/>
    <w:rsid w:val="0097496D"/>
    <w:rsid w:val="00974972"/>
    <w:rsid w:val="0097603D"/>
    <w:rsid w:val="00976949"/>
    <w:rsid w:val="00980477"/>
    <w:rsid w:val="00981369"/>
    <w:rsid w:val="00985253"/>
    <w:rsid w:val="009853B3"/>
    <w:rsid w:val="00990630"/>
    <w:rsid w:val="00990C89"/>
    <w:rsid w:val="00991646"/>
    <w:rsid w:val="00991761"/>
    <w:rsid w:val="00991DFF"/>
    <w:rsid w:val="00994DCA"/>
    <w:rsid w:val="009960EC"/>
    <w:rsid w:val="00996A2F"/>
    <w:rsid w:val="009970DD"/>
    <w:rsid w:val="009A0FBA"/>
    <w:rsid w:val="009A1601"/>
    <w:rsid w:val="009A3BB6"/>
    <w:rsid w:val="009A462D"/>
    <w:rsid w:val="009A4A56"/>
    <w:rsid w:val="009A5658"/>
    <w:rsid w:val="009A5CBA"/>
    <w:rsid w:val="009B1DC5"/>
    <w:rsid w:val="009B1F30"/>
    <w:rsid w:val="009B32C6"/>
    <w:rsid w:val="009B3AC2"/>
    <w:rsid w:val="009B424E"/>
    <w:rsid w:val="009B4256"/>
    <w:rsid w:val="009B4DF4"/>
    <w:rsid w:val="009B564E"/>
    <w:rsid w:val="009B6BE2"/>
    <w:rsid w:val="009B6D6C"/>
    <w:rsid w:val="009B7E87"/>
    <w:rsid w:val="009C0169"/>
    <w:rsid w:val="009C0475"/>
    <w:rsid w:val="009C0C44"/>
    <w:rsid w:val="009C403E"/>
    <w:rsid w:val="009D13E2"/>
    <w:rsid w:val="009D4FF0"/>
    <w:rsid w:val="009D703C"/>
    <w:rsid w:val="009D718F"/>
    <w:rsid w:val="009E068F"/>
    <w:rsid w:val="009E14E0"/>
    <w:rsid w:val="009E17D4"/>
    <w:rsid w:val="009E35DB"/>
    <w:rsid w:val="009E47A3"/>
    <w:rsid w:val="009E5DFE"/>
    <w:rsid w:val="009E6476"/>
    <w:rsid w:val="009F08F3"/>
    <w:rsid w:val="009F11B2"/>
    <w:rsid w:val="009F24BF"/>
    <w:rsid w:val="009F2596"/>
    <w:rsid w:val="009F344F"/>
    <w:rsid w:val="009F5B01"/>
    <w:rsid w:val="009F7ABC"/>
    <w:rsid w:val="00A009D2"/>
    <w:rsid w:val="00A02F85"/>
    <w:rsid w:val="00A031D8"/>
    <w:rsid w:val="00A048A8"/>
    <w:rsid w:val="00A04F49"/>
    <w:rsid w:val="00A1085E"/>
    <w:rsid w:val="00A11711"/>
    <w:rsid w:val="00A13E54"/>
    <w:rsid w:val="00A15651"/>
    <w:rsid w:val="00A17654"/>
    <w:rsid w:val="00A17F63"/>
    <w:rsid w:val="00A20959"/>
    <w:rsid w:val="00A2193B"/>
    <w:rsid w:val="00A2198E"/>
    <w:rsid w:val="00A2351A"/>
    <w:rsid w:val="00A25244"/>
    <w:rsid w:val="00A264A9"/>
    <w:rsid w:val="00A26DCF"/>
    <w:rsid w:val="00A2737E"/>
    <w:rsid w:val="00A27532"/>
    <w:rsid w:val="00A27785"/>
    <w:rsid w:val="00A30187"/>
    <w:rsid w:val="00A30C8B"/>
    <w:rsid w:val="00A31619"/>
    <w:rsid w:val="00A31C07"/>
    <w:rsid w:val="00A31CE9"/>
    <w:rsid w:val="00A31FAD"/>
    <w:rsid w:val="00A32800"/>
    <w:rsid w:val="00A337F5"/>
    <w:rsid w:val="00A3448A"/>
    <w:rsid w:val="00A36297"/>
    <w:rsid w:val="00A36822"/>
    <w:rsid w:val="00A40736"/>
    <w:rsid w:val="00A41E2B"/>
    <w:rsid w:val="00A430E8"/>
    <w:rsid w:val="00A431FC"/>
    <w:rsid w:val="00A44EF1"/>
    <w:rsid w:val="00A45B74"/>
    <w:rsid w:val="00A45D0B"/>
    <w:rsid w:val="00A5042C"/>
    <w:rsid w:val="00A52D66"/>
    <w:rsid w:val="00A52E1D"/>
    <w:rsid w:val="00A61499"/>
    <w:rsid w:val="00A62290"/>
    <w:rsid w:val="00A62A77"/>
    <w:rsid w:val="00A63483"/>
    <w:rsid w:val="00A657D7"/>
    <w:rsid w:val="00A660AC"/>
    <w:rsid w:val="00A66A88"/>
    <w:rsid w:val="00A67E6C"/>
    <w:rsid w:val="00A70E36"/>
    <w:rsid w:val="00A71B99"/>
    <w:rsid w:val="00A739D0"/>
    <w:rsid w:val="00A761D4"/>
    <w:rsid w:val="00A76306"/>
    <w:rsid w:val="00A77EC4"/>
    <w:rsid w:val="00A821C2"/>
    <w:rsid w:val="00A831B0"/>
    <w:rsid w:val="00A83EEE"/>
    <w:rsid w:val="00A86D7F"/>
    <w:rsid w:val="00A90E4C"/>
    <w:rsid w:val="00A92879"/>
    <w:rsid w:val="00A9442A"/>
    <w:rsid w:val="00AA016F"/>
    <w:rsid w:val="00AA1ED6"/>
    <w:rsid w:val="00AA2791"/>
    <w:rsid w:val="00AA3277"/>
    <w:rsid w:val="00AA51D6"/>
    <w:rsid w:val="00AA6878"/>
    <w:rsid w:val="00AA7A46"/>
    <w:rsid w:val="00AA7EC1"/>
    <w:rsid w:val="00AB0BC8"/>
    <w:rsid w:val="00AB11CA"/>
    <w:rsid w:val="00AB13D9"/>
    <w:rsid w:val="00AB14D9"/>
    <w:rsid w:val="00AB1B2B"/>
    <w:rsid w:val="00AB26FC"/>
    <w:rsid w:val="00AB39F3"/>
    <w:rsid w:val="00AB494A"/>
    <w:rsid w:val="00AB4AB8"/>
    <w:rsid w:val="00AB655E"/>
    <w:rsid w:val="00AB7E84"/>
    <w:rsid w:val="00AC007F"/>
    <w:rsid w:val="00AC131E"/>
    <w:rsid w:val="00AC2ECD"/>
    <w:rsid w:val="00AC3119"/>
    <w:rsid w:val="00AC49FB"/>
    <w:rsid w:val="00AC5A10"/>
    <w:rsid w:val="00AC5CB2"/>
    <w:rsid w:val="00AC7142"/>
    <w:rsid w:val="00AC744B"/>
    <w:rsid w:val="00AC7C58"/>
    <w:rsid w:val="00AD0AA3"/>
    <w:rsid w:val="00AD16FB"/>
    <w:rsid w:val="00AD2ED0"/>
    <w:rsid w:val="00AD337F"/>
    <w:rsid w:val="00AD396B"/>
    <w:rsid w:val="00AD3F94"/>
    <w:rsid w:val="00AD4A5A"/>
    <w:rsid w:val="00AD4DF3"/>
    <w:rsid w:val="00AD635C"/>
    <w:rsid w:val="00AE264A"/>
    <w:rsid w:val="00AE27AC"/>
    <w:rsid w:val="00AE40E0"/>
    <w:rsid w:val="00AE4DBA"/>
    <w:rsid w:val="00AE4F07"/>
    <w:rsid w:val="00AE510E"/>
    <w:rsid w:val="00AE521A"/>
    <w:rsid w:val="00AE66E9"/>
    <w:rsid w:val="00AE6A61"/>
    <w:rsid w:val="00AE7AFC"/>
    <w:rsid w:val="00AF1C5D"/>
    <w:rsid w:val="00AF3E20"/>
    <w:rsid w:val="00AF42D7"/>
    <w:rsid w:val="00B006FE"/>
    <w:rsid w:val="00B007CB"/>
    <w:rsid w:val="00B02745"/>
    <w:rsid w:val="00B02AA9"/>
    <w:rsid w:val="00B02FA3"/>
    <w:rsid w:val="00B05084"/>
    <w:rsid w:val="00B1069D"/>
    <w:rsid w:val="00B14CC8"/>
    <w:rsid w:val="00B157F9"/>
    <w:rsid w:val="00B15B27"/>
    <w:rsid w:val="00B20256"/>
    <w:rsid w:val="00B20D09"/>
    <w:rsid w:val="00B228AE"/>
    <w:rsid w:val="00B236BE"/>
    <w:rsid w:val="00B254E8"/>
    <w:rsid w:val="00B2763F"/>
    <w:rsid w:val="00B27886"/>
    <w:rsid w:val="00B27AAC"/>
    <w:rsid w:val="00B30929"/>
    <w:rsid w:val="00B33AE3"/>
    <w:rsid w:val="00B370C8"/>
    <w:rsid w:val="00B372AA"/>
    <w:rsid w:val="00B40445"/>
    <w:rsid w:val="00B40926"/>
    <w:rsid w:val="00B409E0"/>
    <w:rsid w:val="00B41888"/>
    <w:rsid w:val="00B439DB"/>
    <w:rsid w:val="00B45051"/>
    <w:rsid w:val="00B45A52"/>
    <w:rsid w:val="00B45B95"/>
    <w:rsid w:val="00B46175"/>
    <w:rsid w:val="00B464B1"/>
    <w:rsid w:val="00B548B7"/>
    <w:rsid w:val="00B55CBC"/>
    <w:rsid w:val="00B5794B"/>
    <w:rsid w:val="00B63298"/>
    <w:rsid w:val="00B636E3"/>
    <w:rsid w:val="00B63AD1"/>
    <w:rsid w:val="00B63F5B"/>
    <w:rsid w:val="00B664C7"/>
    <w:rsid w:val="00B67D4C"/>
    <w:rsid w:val="00B739F6"/>
    <w:rsid w:val="00B75E20"/>
    <w:rsid w:val="00B77C93"/>
    <w:rsid w:val="00B81A6C"/>
    <w:rsid w:val="00B82019"/>
    <w:rsid w:val="00B82045"/>
    <w:rsid w:val="00B8223B"/>
    <w:rsid w:val="00B83839"/>
    <w:rsid w:val="00B85DE5"/>
    <w:rsid w:val="00B86B0C"/>
    <w:rsid w:val="00B90F73"/>
    <w:rsid w:val="00B92093"/>
    <w:rsid w:val="00B92F84"/>
    <w:rsid w:val="00B93B59"/>
    <w:rsid w:val="00B9406A"/>
    <w:rsid w:val="00B95292"/>
    <w:rsid w:val="00B96CFC"/>
    <w:rsid w:val="00B97627"/>
    <w:rsid w:val="00BA1088"/>
    <w:rsid w:val="00BA2280"/>
    <w:rsid w:val="00BA2859"/>
    <w:rsid w:val="00BA2A08"/>
    <w:rsid w:val="00BA56D2"/>
    <w:rsid w:val="00BA76E0"/>
    <w:rsid w:val="00BB2A25"/>
    <w:rsid w:val="00BB4A60"/>
    <w:rsid w:val="00BB4B1E"/>
    <w:rsid w:val="00BB4DC2"/>
    <w:rsid w:val="00BB51E9"/>
    <w:rsid w:val="00BB738D"/>
    <w:rsid w:val="00BC0FDC"/>
    <w:rsid w:val="00BC1D0E"/>
    <w:rsid w:val="00BC3053"/>
    <w:rsid w:val="00BC4D2E"/>
    <w:rsid w:val="00BC4F4B"/>
    <w:rsid w:val="00BC526E"/>
    <w:rsid w:val="00BC5376"/>
    <w:rsid w:val="00BC6DB8"/>
    <w:rsid w:val="00BD48AC"/>
    <w:rsid w:val="00BD556A"/>
    <w:rsid w:val="00BD5F1A"/>
    <w:rsid w:val="00BD7AB2"/>
    <w:rsid w:val="00BE1234"/>
    <w:rsid w:val="00BE2327"/>
    <w:rsid w:val="00BE2607"/>
    <w:rsid w:val="00BE2FA6"/>
    <w:rsid w:val="00BE333F"/>
    <w:rsid w:val="00BE635D"/>
    <w:rsid w:val="00BE7406"/>
    <w:rsid w:val="00BE7603"/>
    <w:rsid w:val="00BE7B83"/>
    <w:rsid w:val="00BF324C"/>
    <w:rsid w:val="00BF3279"/>
    <w:rsid w:val="00BF39E2"/>
    <w:rsid w:val="00BF4724"/>
    <w:rsid w:val="00BF74C7"/>
    <w:rsid w:val="00C015F1"/>
    <w:rsid w:val="00C01F33"/>
    <w:rsid w:val="00C02CC6"/>
    <w:rsid w:val="00C039B7"/>
    <w:rsid w:val="00C03D31"/>
    <w:rsid w:val="00C0407A"/>
    <w:rsid w:val="00C040F7"/>
    <w:rsid w:val="00C044AB"/>
    <w:rsid w:val="00C05706"/>
    <w:rsid w:val="00C06329"/>
    <w:rsid w:val="00C0711F"/>
    <w:rsid w:val="00C07377"/>
    <w:rsid w:val="00C10478"/>
    <w:rsid w:val="00C12107"/>
    <w:rsid w:val="00C12802"/>
    <w:rsid w:val="00C13EFE"/>
    <w:rsid w:val="00C14D4B"/>
    <w:rsid w:val="00C154BB"/>
    <w:rsid w:val="00C17A1C"/>
    <w:rsid w:val="00C22047"/>
    <w:rsid w:val="00C22CE5"/>
    <w:rsid w:val="00C279B5"/>
    <w:rsid w:val="00C27C45"/>
    <w:rsid w:val="00C304F0"/>
    <w:rsid w:val="00C34E98"/>
    <w:rsid w:val="00C35DF3"/>
    <w:rsid w:val="00C37170"/>
    <w:rsid w:val="00C3719D"/>
    <w:rsid w:val="00C37CB2"/>
    <w:rsid w:val="00C41AD7"/>
    <w:rsid w:val="00C45079"/>
    <w:rsid w:val="00C473A5"/>
    <w:rsid w:val="00C51690"/>
    <w:rsid w:val="00C51699"/>
    <w:rsid w:val="00C54995"/>
    <w:rsid w:val="00C54D41"/>
    <w:rsid w:val="00C60783"/>
    <w:rsid w:val="00C6142E"/>
    <w:rsid w:val="00C6155A"/>
    <w:rsid w:val="00C64672"/>
    <w:rsid w:val="00C70697"/>
    <w:rsid w:val="00C72093"/>
    <w:rsid w:val="00C72920"/>
    <w:rsid w:val="00C72EF4"/>
    <w:rsid w:val="00C744FE"/>
    <w:rsid w:val="00C74BA0"/>
    <w:rsid w:val="00C7544B"/>
    <w:rsid w:val="00C75828"/>
    <w:rsid w:val="00C75D2F"/>
    <w:rsid w:val="00C767BE"/>
    <w:rsid w:val="00C76E3C"/>
    <w:rsid w:val="00C81568"/>
    <w:rsid w:val="00C9027A"/>
    <w:rsid w:val="00C9068E"/>
    <w:rsid w:val="00C92E5A"/>
    <w:rsid w:val="00C93814"/>
    <w:rsid w:val="00C93C4B"/>
    <w:rsid w:val="00C93DBE"/>
    <w:rsid w:val="00C944AB"/>
    <w:rsid w:val="00C95AD8"/>
    <w:rsid w:val="00C95B40"/>
    <w:rsid w:val="00CA0A71"/>
    <w:rsid w:val="00CA1ED8"/>
    <w:rsid w:val="00CA2ADF"/>
    <w:rsid w:val="00CA2B52"/>
    <w:rsid w:val="00CA2D04"/>
    <w:rsid w:val="00CB1277"/>
    <w:rsid w:val="00CB1F63"/>
    <w:rsid w:val="00CB3C2D"/>
    <w:rsid w:val="00CB412C"/>
    <w:rsid w:val="00CB453D"/>
    <w:rsid w:val="00CB5AC9"/>
    <w:rsid w:val="00CB5E1C"/>
    <w:rsid w:val="00CB6C4F"/>
    <w:rsid w:val="00CB7170"/>
    <w:rsid w:val="00CC040E"/>
    <w:rsid w:val="00CC111F"/>
    <w:rsid w:val="00CC1173"/>
    <w:rsid w:val="00CC2011"/>
    <w:rsid w:val="00CC3EA0"/>
    <w:rsid w:val="00CC612F"/>
    <w:rsid w:val="00CC6FE8"/>
    <w:rsid w:val="00CC7B45"/>
    <w:rsid w:val="00CD1188"/>
    <w:rsid w:val="00CD2ED1"/>
    <w:rsid w:val="00CD31B4"/>
    <w:rsid w:val="00CD337B"/>
    <w:rsid w:val="00CD4F49"/>
    <w:rsid w:val="00CD6ED2"/>
    <w:rsid w:val="00CE0424"/>
    <w:rsid w:val="00CE0D84"/>
    <w:rsid w:val="00CE483C"/>
    <w:rsid w:val="00CE7561"/>
    <w:rsid w:val="00CF1354"/>
    <w:rsid w:val="00CF1447"/>
    <w:rsid w:val="00CF2D6F"/>
    <w:rsid w:val="00CF3B1F"/>
    <w:rsid w:val="00CF3BF6"/>
    <w:rsid w:val="00CF410C"/>
    <w:rsid w:val="00CF57B1"/>
    <w:rsid w:val="00CF625B"/>
    <w:rsid w:val="00CF687E"/>
    <w:rsid w:val="00CF755E"/>
    <w:rsid w:val="00D00E83"/>
    <w:rsid w:val="00D0347C"/>
    <w:rsid w:val="00D0349B"/>
    <w:rsid w:val="00D10249"/>
    <w:rsid w:val="00D115C3"/>
    <w:rsid w:val="00D11897"/>
    <w:rsid w:val="00D13135"/>
    <w:rsid w:val="00D13E4E"/>
    <w:rsid w:val="00D203EA"/>
    <w:rsid w:val="00D239A7"/>
    <w:rsid w:val="00D23F47"/>
    <w:rsid w:val="00D25533"/>
    <w:rsid w:val="00D25EAB"/>
    <w:rsid w:val="00D25F1E"/>
    <w:rsid w:val="00D310D8"/>
    <w:rsid w:val="00D34BD8"/>
    <w:rsid w:val="00D363A3"/>
    <w:rsid w:val="00D36E71"/>
    <w:rsid w:val="00D37D87"/>
    <w:rsid w:val="00D40B33"/>
    <w:rsid w:val="00D4318F"/>
    <w:rsid w:val="00D438BF"/>
    <w:rsid w:val="00D43AC6"/>
    <w:rsid w:val="00D440F8"/>
    <w:rsid w:val="00D454B4"/>
    <w:rsid w:val="00D51E31"/>
    <w:rsid w:val="00D52FD6"/>
    <w:rsid w:val="00D5435C"/>
    <w:rsid w:val="00D546FF"/>
    <w:rsid w:val="00D55AD5"/>
    <w:rsid w:val="00D56CE3"/>
    <w:rsid w:val="00D576CA"/>
    <w:rsid w:val="00D60637"/>
    <w:rsid w:val="00D61AF5"/>
    <w:rsid w:val="00D637FF"/>
    <w:rsid w:val="00D63FA0"/>
    <w:rsid w:val="00D652B5"/>
    <w:rsid w:val="00D66155"/>
    <w:rsid w:val="00D676B9"/>
    <w:rsid w:val="00D708B0"/>
    <w:rsid w:val="00D70E3D"/>
    <w:rsid w:val="00D77B1D"/>
    <w:rsid w:val="00D8021F"/>
    <w:rsid w:val="00D80383"/>
    <w:rsid w:val="00D823C6"/>
    <w:rsid w:val="00D8327F"/>
    <w:rsid w:val="00D84CA6"/>
    <w:rsid w:val="00D85CF1"/>
    <w:rsid w:val="00D86CA3"/>
    <w:rsid w:val="00D871CE"/>
    <w:rsid w:val="00D9196D"/>
    <w:rsid w:val="00D92982"/>
    <w:rsid w:val="00D92BE7"/>
    <w:rsid w:val="00D9649F"/>
    <w:rsid w:val="00D967F4"/>
    <w:rsid w:val="00DA305E"/>
    <w:rsid w:val="00DA378D"/>
    <w:rsid w:val="00DA37CA"/>
    <w:rsid w:val="00DA5417"/>
    <w:rsid w:val="00DA56E8"/>
    <w:rsid w:val="00DA68D9"/>
    <w:rsid w:val="00DB0A49"/>
    <w:rsid w:val="00DB0A9F"/>
    <w:rsid w:val="00DB377D"/>
    <w:rsid w:val="00DB5CFD"/>
    <w:rsid w:val="00DC2D36"/>
    <w:rsid w:val="00DC53EF"/>
    <w:rsid w:val="00DD185A"/>
    <w:rsid w:val="00DD35EF"/>
    <w:rsid w:val="00DD3AF0"/>
    <w:rsid w:val="00DE2AA1"/>
    <w:rsid w:val="00DE2D72"/>
    <w:rsid w:val="00DE3D51"/>
    <w:rsid w:val="00DE5608"/>
    <w:rsid w:val="00DE58D0"/>
    <w:rsid w:val="00DE654F"/>
    <w:rsid w:val="00DE6B8D"/>
    <w:rsid w:val="00DF0B6E"/>
    <w:rsid w:val="00DF15E0"/>
    <w:rsid w:val="00DF31EA"/>
    <w:rsid w:val="00DF37A0"/>
    <w:rsid w:val="00DF5C5E"/>
    <w:rsid w:val="00DF7263"/>
    <w:rsid w:val="00E00DE6"/>
    <w:rsid w:val="00E0261B"/>
    <w:rsid w:val="00E03A34"/>
    <w:rsid w:val="00E04AE9"/>
    <w:rsid w:val="00E110E7"/>
    <w:rsid w:val="00E11B20"/>
    <w:rsid w:val="00E14C0B"/>
    <w:rsid w:val="00E156D7"/>
    <w:rsid w:val="00E16151"/>
    <w:rsid w:val="00E17FA2"/>
    <w:rsid w:val="00E22330"/>
    <w:rsid w:val="00E2272E"/>
    <w:rsid w:val="00E22D70"/>
    <w:rsid w:val="00E26EDA"/>
    <w:rsid w:val="00E27047"/>
    <w:rsid w:val="00E27CAE"/>
    <w:rsid w:val="00E30B5A"/>
    <w:rsid w:val="00E3123D"/>
    <w:rsid w:val="00E31461"/>
    <w:rsid w:val="00E31D43"/>
    <w:rsid w:val="00E32608"/>
    <w:rsid w:val="00E32D7E"/>
    <w:rsid w:val="00E34188"/>
    <w:rsid w:val="00E34B6E"/>
    <w:rsid w:val="00E35559"/>
    <w:rsid w:val="00E3723A"/>
    <w:rsid w:val="00E37860"/>
    <w:rsid w:val="00E4141C"/>
    <w:rsid w:val="00E446F1"/>
    <w:rsid w:val="00E46886"/>
    <w:rsid w:val="00E47AEF"/>
    <w:rsid w:val="00E52DCA"/>
    <w:rsid w:val="00E53B75"/>
    <w:rsid w:val="00E54E3B"/>
    <w:rsid w:val="00E57090"/>
    <w:rsid w:val="00E57565"/>
    <w:rsid w:val="00E60FD8"/>
    <w:rsid w:val="00E611A7"/>
    <w:rsid w:val="00E632E4"/>
    <w:rsid w:val="00E63838"/>
    <w:rsid w:val="00E64434"/>
    <w:rsid w:val="00E64C10"/>
    <w:rsid w:val="00E66469"/>
    <w:rsid w:val="00E67C51"/>
    <w:rsid w:val="00E70795"/>
    <w:rsid w:val="00E70FE4"/>
    <w:rsid w:val="00E72EFC"/>
    <w:rsid w:val="00E758EC"/>
    <w:rsid w:val="00E80A2E"/>
    <w:rsid w:val="00E81838"/>
    <w:rsid w:val="00E820EE"/>
    <w:rsid w:val="00E8234C"/>
    <w:rsid w:val="00E83AA9"/>
    <w:rsid w:val="00E83D27"/>
    <w:rsid w:val="00E850A1"/>
    <w:rsid w:val="00E855B7"/>
    <w:rsid w:val="00E85928"/>
    <w:rsid w:val="00E86E44"/>
    <w:rsid w:val="00E87822"/>
    <w:rsid w:val="00E90395"/>
    <w:rsid w:val="00E90E49"/>
    <w:rsid w:val="00E917F9"/>
    <w:rsid w:val="00E9291C"/>
    <w:rsid w:val="00E92FD8"/>
    <w:rsid w:val="00E93FFE"/>
    <w:rsid w:val="00E94F8A"/>
    <w:rsid w:val="00E97C4A"/>
    <w:rsid w:val="00EA0DF6"/>
    <w:rsid w:val="00EA1365"/>
    <w:rsid w:val="00EA5971"/>
    <w:rsid w:val="00EA61DD"/>
    <w:rsid w:val="00EA67BD"/>
    <w:rsid w:val="00EA71A5"/>
    <w:rsid w:val="00EA7941"/>
    <w:rsid w:val="00EA7A41"/>
    <w:rsid w:val="00EB077B"/>
    <w:rsid w:val="00EB297A"/>
    <w:rsid w:val="00EB4EA2"/>
    <w:rsid w:val="00EB5D13"/>
    <w:rsid w:val="00EB6947"/>
    <w:rsid w:val="00EB73B4"/>
    <w:rsid w:val="00EB7B20"/>
    <w:rsid w:val="00EC1FE7"/>
    <w:rsid w:val="00EC24D5"/>
    <w:rsid w:val="00EC27C6"/>
    <w:rsid w:val="00EC2C10"/>
    <w:rsid w:val="00EC4207"/>
    <w:rsid w:val="00EC5653"/>
    <w:rsid w:val="00EC60EB"/>
    <w:rsid w:val="00EC61C9"/>
    <w:rsid w:val="00EC7056"/>
    <w:rsid w:val="00EC71CE"/>
    <w:rsid w:val="00EC7D47"/>
    <w:rsid w:val="00ED1006"/>
    <w:rsid w:val="00ED1059"/>
    <w:rsid w:val="00ED12A5"/>
    <w:rsid w:val="00EE2149"/>
    <w:rsid w:val="00EE4CC2"/>
    <w:rsid w:val="00EF03A7"/>
    <w:rsid w:val="00EF18FE"/>
    <w:rsid w:val="00EF5787"/>
    <w:rsid w:val="00EF5807"/>
    <w:rsid w:val="00EF60D0"/>
    <w:rsid w:val="00EF6691"/>
    <w:rsid w:val="00EF7EA6"/>
    <w:rsid w:val="00F00C50"/>
    <w:rsid w:val="00F01763"/>
    <w:rsid w:val="00F0528D"/>
    <w:rsid w:val="00F065B7"/>
    <w:rsid w:val="00F06C67"/>
    <w:rsid w:val="00F06DFD"/>
    <w:rsid w:val="00F071D1"/>
    <w:rsid w:val="00F07533"/>
    <w:rsid w:val="00F1014E"/>
    <w:rsid w:val="00F10629"/>
    <w:rsid w:val="00F15FA5"/>
    <w:rsid w:val="00F209B7"/>
    <w:rsid w:val="00F20EB7"/>
    <w:rsid w:val="00F22C3E"/>
    <w:rsid w:val="00F2376F"/>
    <w:rsid w:val="00F243D8"/>
    <w:rsid w:val="00F24625"/>
    <w:rsid w:val="00F24812"/>
    <w:rsid w:val="00F25F65"/>
    <w:rsid w:val="00F27879"/>
    <w:rsid w:val="00F279ED"/>
    <w:rsid w:val="00F307F0"/>
    <w:rsid w:val="00F30828"/>
    <w:rsid w:val="00F313D6"/>
    <w:rsid w:val="00F333C9"/>
    <w:rsid w:val="00F367C4"/>
    <w:rsid w:val="00F40338"/>
    <w:rsid w:val="00F40F0C"/>
    <w:rsid w:val="00F41B89"/>
    <w:rsid w:val="00F41B9D"/>
    <w:rsid w:val="00F4308B"/>
    <w:rsid w:val="00F4766C"/>
    <w:rsid w:val="00F5060E"/>
    <w:rsid w:val="00F507D1"/>
    <w:rsid w:val="00F519CE"/>
    <w:rsid w:val="00F51ADA"/>
    <w:rsid w:val="00F54BE0"/>
    <w:rsid w:val="00F551D0"/>
    <w:rsid w:val="00F55475"/>
    <w:rsid w:val="00F55910"/>
    <w:rsid w:val="00F566C6"/>
    <w:rsid w:val="00F57944"/>
    <w:rsid w:val="00F57B44"/>
    <w:rsid w:val="00F57F1D"/>
    <w:rsid w:val="00F60203"/>
    <w:rsid w:val="00F6049B"/>
    <w:rsid w:val="00F607C5"/>
    <w:rsid w:val="00F60DEA"/>
    <w:rsid w:val="00F624ED"/>
    <w:rsid w:val="00F6302A"/>
    <w:rsid w:val="00F63950"/>
    <w:rsid w:val="00F64C2B"/>
    <w:rsid w:val="00F651BE"/>
    <w:rsid w:val="00F66901"/>
    <w:rsid w:val="00F67F53"/>
    <w:rsid w:val="00F703BE"/>
    <w:rsid w:val="00F70887"/>
    <w:rsid w:val="00F709EB"/>
    <w:rsid w:val="00F710D2"/>
    <w:rsid w:val="00F71F69"/>
    <w:rsid w:val="00F72B72"/>
    <w:rsid w:val="00F72C0F"/>
    <w:rsid w:val="00F740C9"/>
    <w:rsid w:val="00F74BB9"/>
    <w:rsid w:val="00F75582"/>
    <w:rsid w:val="00F759FE"/>
    <w:rsid w:val="00F76EFA"/>
    <w:rsid w:val="00F77F36"/>
    <w:rsid w:val="00F804BE"/>
    <w:rsid w:val="00F817CE"/>
    <w:rsid w:val="00F82235"/>
    <w:rsid w:val="00F84219"/>
    <w:rsid w:val="00F8456C"/>
    <w:rsid w:val="00F859D8"/>
    <w:rsid w:val="00F868F5"/>
    <w:rsid w:val="00F9056A"/>
    <w:rsid w:val="00F90F8D"/>
    <w:rsid w:val="00F91A85"/>
    <w:rsid w:val="00F92782"/>
    <w:rsid w:val="00F93AA9"/>
    <w:rsid w:val="00F93C18"/>
    <w:rsid w:val="00F9489B"/>
    <w:rsid w:val="00F94BA6"/>
    <w:rsid w:val="00F960FB"/>
    <w:rsid w:val="00F96985"/>
    <w:rsid w:val="00F97838"/>
    <w:rsid w:val="00FA2974"/>
    <w:rsid w:val="00FA2BB3"/>
    <w:rsid w:val="00FA43B6"/>
    <w:rsid w:val="00FB1FC6"/>
    <w:rsid w:val="00FB2E08"/>
    <w:rsid w:val="00FB4C41"/>
    <w:rsid w:val="00FB4C80"/>
    <w:rsid w:val="00FB6A6A"/>
    <w:rsid w:val="00FC1049"/>
    <w:rsid w:val="00FC1C72"/>
    <w:rsid w:val="00FC4A09"/>
    <w:rsid w:val="00FC4AF6"/>
    <w:rsid w:val="00FC4B36"/>
    <w:rsid w:val="00FC577A"/>
    <w:rsid w:val="00FC7429"/>
    <w:rsid w:val="00FC79CC"/>
    <w:rsid w:val="00FC7BE6"/>
    <w:rsid w:val="00FD07F6"/>
    <w:rsid w:val="00FD1639"/>
    <w:rsid w:val="00FD1EC8"/>
    <w:rsid w:val="00FD47ED"/>
    <w:rsid w:val="00FD561B"/>
    <w:rsid w:val="00FD74DB"/>
    <w:rsid w:val="00FD7660"/>
    <w:rsid w:val="00FE048D"/>
    <w:rsid w:val="00FE0655"/>
    <w:rsid w:val="00FE16AC"/>
    <w:rsid w:val="00FE2365"/>
    <w:rsid w:val="00FE37D7"/>
    <w:rsid w:val="00FE4C7B"/>
    <w:rsid w:val="00FE5D4A"/>
    <w:rsid w:val="00FE7336"/>
    <w:rsid w:val="00FE787C"/>
    <w:rsid w:val="00FF03F7"/>
    <w:rsid w:val="00FF17C5"/>
    <w:rsid w:val="00FF311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03864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612F"/>
    <w:pPr>
      <w:spacing w:after="200" w:line="276"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CC612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C612F"/>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numbering" w:customStyle="1" w:styleId="WWOutlineListStyle11">
    <w:name w:val="WW_OutlineListStyle_11"/>
    <w:basedOn w:val="NoList"/>
    <w:rsid w:val="005D3A27"/>
    <w:pPr>
      <w:numPr>
        <w:numId w:val="23"/>
      </w:numPr>
    </w:pPr>
  </w:style>
  <w:style w:type="character" w:customStyle="1" w:styleId="TACChar">
    <w:name w:val="TAC Char"/>
    <w:basedOn w:val="DefaultParagraphFont"/>
    <w:link w:val="TAC"/>
    <w:rsid w:val="005D3A27"/>
    <w:rPr>
      <w:rFonts w:ascii="Arial" w:hAnsi="Arial"/>
      <w:sz w:val="18"/>
      <w:lang w:val="x-none" w:eastAsia="x-none"/>
    </w:rPr>
  </w:style>
  <w:style w:type="paragraph" w:styleId="Revision">
    <w:name w:val="Revision"/>
    <w:hidden/>
    <w:uiPriority w:val="99"/>
    <w:semiHidden/>
    <w:rsid w:val="00230E55"/>
    <w:rPr>
      <w:rFonts w:ascii="Times New Roman" w:hAnsi="Times New Roman"/>
      <w:lang w:eastAsia="ja-JP"/>
    </w:rPr>
  </w:style>
  <w:style w:type="paragraph" w:customStyle="1" w:styleId="Comments">
    <w:name w:val="Comments"/>
    <w:basedOn w:val="Normal"/>
    <w:link w:val="CommentsChar"/>
    <w:qFormat/>
    <w:rsid w:val="00472362"/>
    <w:pPr>
      <w:spacing w:before="40" w:after="0"/>
    </w:pPr>
    <w:rPr>
      <w:rFonts w:ascii="Arial" w:eastAsia="MS Mincho" w:hAnsi="Arial"/>
      <w:i/>
      <w:sz w:val="18"/>
      <w:szCs w:val="24"/>
      <w:lang w:eastAsia="en-GB"/>
    </w:rPr>
  </w:style>
  <w:style w:type="character" w:customStyle="1" w:styleId="CommentsChar">
    <w:name w:val="Comments Char"/>
    <w:link w:val="Comments"/>
    <w:rsid w:val="00472362"/>
    <w:rPr>
      <w:rFonts w:ascii="Arial" w:eastAsia="MS Mincho" w:hAnsi="Arial"/>
      <w:i/>
      <w:sz w:val="18"/>
      <w:szCs w:val="24"/>
    </w:rPr>
  </w:style>
  <w:style w:type="character" w:styleId="PlaceholderText">
    <w:name w:val="Placeholder Text"/>
    <w:basedOn w:val="DefaultParagraphFont"/>
    <w:uiPriority w:val="99"/>
    <w:semiHidden/>
    <w:rsid w:val="00CB3C2D"/>
    <w:rPr>
      <w:color w:val="808080"/>
    </w:rPr>
  </w:style>
  <w:style w:type="table" w:styleId="PlainTable1">
    <w:name w:val="Plain Table 1"/>
    <w:basedOn w:val="TableNormal"/>
    <w:uiPriority w:val="41"/>
    <w:rsid w:val="004B03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UnresolvedMention">
    <w:name w:val="Unresolved Mention"/>
    <w:basedOn w:val="DefaultParagraphFont"/>
    <w:uiPriority w:val="99"/>
    <w:semiHidden/>
    <w:unhideWhenUsed/>
    <w:rsid w:val="00AB7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8811818">
      <w:bodyDiv w:val="1"/>
      <w:marLeft w:val="0"/>
      <w:marRight w:val="0"/>
      <w:marTop w:val="0"/>
      <w:marBottom w:val="0"/>
      <w:divBdr>
        <w:top w:val="none" w:sz="0" w:space="0" w:color="auto"/>
        <w:left w:val="none" w:sz="0" w:space="0" w:color="auto"/>
        <w:bottom w:val="none" w:sz="0" w:space="0" w:color="auto"/>
        <w:right w:val="none" w:sz="0" w:space="0" w:color="auto"/>
      </w:divBdr>
    </w:div>
    <w:div w:id="1803501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705A5-B403-4A32-AD27-23C2F452D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3556</Words>
  <Characters>20272</Characters>
  <Application>Microsoft Office Word</Application>
  <DocSecurity>0</DocSecurity>
  <Lines>168</Lines>
  <Paragraphs>47</Paragraphs>
  <ScaleCrop>false</ScaleCrop>
  <Company/>
  <LinksUpToDate>false</LinksUpToDate>
  <CharactersWithSpaces>23781</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2018-10-10T08:59:00Z</dcterms:created>
  <dcterms:modified xsi:type="dcterms:W3CDTF">2018-10-10T09:00:00Z</dcterms:modified>
  <cp:category/>
</cp:coreProperties>
</file>